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4FD2" w:rsidRPr="000A0705" w:rsidRDefault="006B4FD2" w:rsidP="000A0705">
      <w:pPr>
        <w:spacing w:line="360" w:lineRule="auto"/>
        <w:rPr>
          <w:rFonts w:ascii="Times New Roman" w:eastAsia="Times New Roman" w:hAnsi="Times New Roman" w:cs="Times New Roman"/>
        </w:rPr>
      </w:pPr>
      <w:r w:rsidRPr="000A0705">
        <w:rPr>
          <w:rFonts w:ascii="Times New Roman" w:eastAsia="Times New Roman" w:hAnsi="Times New Roman" w:cs="Times New Roman"/>
          <w:color w:val="000000"/>
        </w:rPr>
        <w:t>Amber Pasiak</w:t>
      </w:r>
    </w:p>
    <w:p w:rsidR="006B4FD2" w:rsidRPr="000A0705" w:rsidRDefault="006B4FD2" w:rsidP="000A0705">
      <w:pPr>
        <w:spacing w:line="360" w:lineRule="auto"/>
        <w:rPr>
          <w:rFonts w:ascii="Times New Roman" w:eastAsia="Times New Roman" w:hAnsi="Times New Roman" w:cs="Times New Roman"/>
        </w:rPr>
      </w:pPr>
      <w:r w:rsidRPr="000A0705">
        <w:rPr>
          <w:rFonts w:ascii="Times New Roman" w:eastAsia="Times New Roman" w:hAnsi="Times New Roman" w:cs="Times New Roman"/>
          <w:color w:val="000000"/>
        </w:rPr>
        <w:t>Pratt Institution, School of Information  </w:t>
      </w:r>
    </w:p>
    <w:p w:rsidR="006B4FD2" w:rsidRPr="000A0705" w:rsidRDefault="006B4FD2" w:rsidP="000A0705">
      <w:pPr>
        <w:spacing w:line="360" w:lineRule="auto"/>
        <w:rPr>
          <w:rFonts w:ascii="Times New Roman" w:eastAsia="Times New Roman" w:hAnsi="Times New Roman" w:cs="Times New Roman"/>
        </w:rPr>
      </w:pPr>
      <w:r w:rsidRPr="000A0705">
        <w:rPr>
          <w:rFonts w:ascii="Times New Roman" w:eastAsia="Times New Roman" w:hAnsi="Times New Roman" w:cs="Times New Roman"/>
          <w:color w:val="000000"/>
        </w:rPr>
        <w:t>Info 601</w:t>
      </w:r>
    </w:p>
    <w:p w:rsidR="006B4FD2" w:rsidRPr="000A0705" w:rsidRDefault="006B4FD2" w:rsidP="000A0705">
      <w:pPr>
        <w:spacing w:line="360" w:lineRule="auto"/>
        <w:rPr>
          <w:rFonts w:ascii="Times New Roman" w:eastAsia="Times New Roman" w:hAnsi="Times New Roman" w:cs="Times New Roman"/>
        </w:rPr>
      </w:pPr>
      <w:r w:rsidRPr="000A0705">
        <w:rPr>
          <w:rFonts w:ascii="Times New Roman" w:eastAsia="Times New Roman" w:hAnsi="Times New Roman" w:cs="Times New Roman"/>
          <w:color w:val="000000"/>
        </w:rPr>
        <w:t>November 28, 2018</w:t>
      </w:r>
    </w:p>
    <w:p w:rsidR="006B4FD2" w:rsidRPr="000A0705" w:rsidRDefault="006B4FD2" w:rsidP="000A0705">
      <w:pPr>
        <w:spacing w:after="240" w:line="360" w:lineRule="auto"/>
        <w:rPr>
          <w:rFonts w:ascii="Times New Roman" w:eastAsia="Times New Roman" w:hAnsi="Times New Roman" w:cs="Times New Roman"/>
        </w:rPr>
      </w:pPr>
    </w:p>
    <w:p w:rsidR="006B4FD2" w:rsidRPr="000A0705" w:rsidRDefault="006B4FD2" w:rsidP="000A0705">
      <w:pPr>
        <w:spacing w:line="360" w:lineRule="auto"/>
        <w:jc w:val="center"/>
        <w:rPr>
          <w:rFonts w:ascii="Times New Roman" w:eastAsia="Times New Roman" w:hAnsi="Times New Roman" w:cs="Times New Roman"/>
        </w:rPr>
      </w:pPr>
      <w:r w:rsidRPr="000A0705">
        <w:rPr>
          <w:rFonts w:ascii="Times New Roman" w:eastAsia="Times New Roman" w:hAnsi="Times New Roman" w:cs="Times New Roman"/>
          <w:b/>
          <w:bCs/>
          <w:i/>
          <w:iCs/>
          <w:color w:val="000000"/>
        </w:rPr>
        <w:t>Homelessness and Libraries: A Literary Review of How the Concern for Inclusion of Homelessness Mirrors Larger Issues in Library and Information Science </w:t>
      </w:r>
    </w:p>
    <w:p w:rsidR="006B4FD2" w:rsidRPr="000A0705" w:rsidRDefault="006B4FD2" w:rsidP="000A0705">
      <w:pPr>
        <w:spacing w:after="240" w:line="360" w:lineRule="auto"/>
        <w:rPr>
          <w:rFonts w:ascii="Times New Roman" w:eastAsia="Times New Roman" w:hAnsi="Times New Roman" w:cs="Times New Roman"/>
        </w:rPr>
      </w:pPr>
    </w:p>
    <w:p w:rsidR="006B4FD2" w:rsidRPr="000A0705" w:rsidRDefault="006B4FD2" w:rsidP="000A0705">
      <w:pPr>
        <w:spacing w:line="360" w:lineRule="auto"/>
        <w:rPr>
          <w:rFonts w:ascii="Times New Roman" w:eastAsia="Times New Roman" w:hAnsi="Times New Roman" w:cs="Times New Roman"/>
        </w:rPr>
      </w:pPr>
      <w:r w:rsidRPr="000A0705">
        <w:rPr>
          <w:rFonts w:ascii="Times New Roman" w:eastAsia="Times New Roman" w:hAnsi="Times New Roman" w:cs="Times New Roman"/>
          <w:b/>
          <w:bCs/>
          <w:color w:val="000000"/>
        </w:rPr>
        <w:t>Introduction</w:t>
      </w:r>
    </w:p>
    <w:p w:rsidR="006B4FD2" w:rsidRPr="000A0705" w:rsidRDefault="006B4FD2" w:rsidP="000A0705">
      <w:pPr>
        <w:spacing w:line="360" w:lineRule="auto"/>
        <w:rPr>
          <w:rFonts w:ascii="Times New Roman" w:eastAsia="Times New Roman" w:hAnsi="Times New Roman" w:cs="Times New Roman"/>
        </w:rPr>
      </w:pP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The library as a place of inclusion and a neutral space for access to information is a common and popular assertion. However, more recently, librarians and scholars have raised the question of its validity. By examining how contemporary authors are addressing this in relation to homelessness, it is possible to see wider connections to themes and concerns about these claims. This essay aims to look at two questions pertaining to homelessness and public libraries. The first question seeks to uncover what roles librarians and other scholars believe that a public library has when dealing with homelessness and inclusion. This section of the essay looks at the ethical dilemma of the right to information as seen through the eyes of public librarians. The second question asks, what connections can be made between this and larger Library and Information Science (LIS) issues? The methodology for this paper is rooted in my desire to connect the very real suggestions that librarians have made about increasing inclusion with theories of a politicized public space and democracy.</w:t>
      </w: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There are a few terms and ideas that reoccur in multiple readings discussed in the following pages, primarily in the second section. I will very briefly define them here for future clarification. The following is by no means a comprehensive understanding of these terms, but a simplification of definitions to guide the reader along. </w:t>
      </w: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The first set of terms that appear multiple times are, </w:t>
      </w:r>
      <w:r w:rsidR="00DA159F" w:rsidRPr="000A0705">
        <w:rPr>
          <w:rFonts w:ascii="Times New Roman" w:eastAsia="Times New Roman" w:hAnsi="Times New Roman" w:cs="Times New Roman"/>
          <w:color w:val="000000"/>
        </w:rPr>
        <w:t>“otherness”</w:t>
      </w:r>
      <w:r w:rsidRPr="000A0705">
        <w:rPr>
          <w:rFonts w:ascii="Times New Roman" w:eastAsia="Times New Roman" w:hAnsi="Times New Roman" w:cs="Times New Roman"/>
          <w:color w:val="000000"/>
        </w:rPr>
        <w:t xml:space="preserve">, and </w:t>
      </w:r>
      <w:r w:rsidR="00DA159F" w:rsidRPr="000A0705">
        <w:rPr>
          <w:rFonts w:ascii="Times New Roman" w:eastAsia="Times New Roman" w:hAnsi="Times New Roman" w:cs="Times New Roman"/>
          <w:color w:val="000000"/>
        </w:rPr>
        <w:t>“</w:t>
      </w:r>
      <w:r w:rsidRPr="000A0705">
        <w:rPr>
          <w:rFonts w:ascii="Times New Roman" w:eastAsia="Times New Roman" w:hAnsi="Times New Roman" w:cs="Times New Roman"/>
          <w:color w:val="000000"/>
        </w:rPr>
        <w:t>marginalization</w:t>
      </w:r>
      <w:r w:rsidR="00DA159F" w:rsidRPr="000A0705">
        <w:rPr>
          <w:rFonts w:ascii="Times New Roman" w:eastAsia="Times New Roman" w:hAnsi="Times New Roman" w:cs="Times New Roman"/>
          <w:color w:val="000000"/>
        </w:rPr>
        <w:t>”</w:t>
      </w:r>
      <w:r w:rsidRPr="000A0705">
        <w:rPr>
          <w:rFonts w:ascii="Times New Roman" w:eastAsia="Times New Roman" w:hAnsi="Times New Roman" w:cs="Times New Roman"/>
          <w:color w:val="000000"/>
        </w:rPr>
        <w:t xml:space="preserve">. These terms define and examine how the construction of binary differences furthers inequality rooted in western colonization. The second set of terms, democracy, and neoliberalism, are rooted in political theory. Democracy Theory is mainly concerned with how the concept of </w:t>
      </w:r>
      <w:r w:rsidRPr="000A0705">
        <w:rPr>
          <w:rFonts w:ascii="Times New Roman" w:eastAsia="Times New Roman" w:hAnsi="Times New Roman" w:cs="Times New Roman"/>
          <w:color w:val="000000"/>
        </w:rPr>
        <w:lastRenderedPageBreak/>
        <w:t>democracy and the ethical and moral foundations that underlay it are affected, and/ or, affect the greater public, institutions and academic fields. Neoliberalism,</w:t>
      </w:r>
      <w:r w:rsidR="00DA159F" w:rsidRPr="000A0705">
        <w:rPr>
          <w:rFonts w:ascii="Times New Roman" w:eastAsia="Times New Roman" w:hAnsi="Times New Roman" w:cs="Times New Roman"/>
          <w:color w:val="000000"/>
        </w:rPr>
        <w:t xml:space="preserve"> </w:t>
      </w:r>
      <w:r w:rsidRPr="000A0705">
        <w:rPr>
          <w:rFonts w:ascii="Times New Roman" w:eastAsia="Times New Roman" w:hAnsi="Times New Roman" w:cs="Times New Roman"/>
          <w:color w:val="000000"/>
        </w:rPr>
        <w:t>on the other hand, is a section of political theory that examines how the market and consumerism affects these things. Both of these theories take a critical look at the right to information access in LIS studies. Lastly, the concept of digital divide arises throughout. Digital divide has a few definitions and sister titles; however, the main idea examines the separation of access to information, specifically by means of technology. </w:t>
      </w: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I choose to use the term </w:t>
      </w:r>
      <w:r w:rsidRPr="000A0705">
        <w:rPr>
          <w:rFonts w:ascii="Times New Roman" w:eastAsia="Times New Roman" w:hAnsi="Times New Roman" w:cs="Times New Roman"/>
          <w:i/>
          <w:iCs/>
          <w:color w:val="000000"/>
        </w:rPr>
        <w:t>homelessness</w:t>
      </w:r>
      <w:r w:rsidRPr="000A0705">
        <w:rPr>
          <w:rFonts w:ascii="Times New Roman" w:eastAsia="Times New Roman" w:hAnsi="Times New Roman" w:cs="Times New Roman"/>
          <w:color w:val="000000"/>
        </w:rPr>
        <w:t xml:space="preserve"> as opposed to others, except when quoting other authors. I make this distinction because as</w:t>
      </w:r>
      <w:r w:rsidRPr="000A0705">
        <w:rPr>
          <w:rFonts w:ascii="Times New Roman" w:eastAsia="Times New Roman" w:hAnsi="Times New Roman" w:cs="Times New Roman"/>
          <w:b/>
          <w:bCs/>
          <w:color w:val="000000"/>
        </w:rPr>
        <w:t xml:space="preserve"> </w:t>
      </w:r>
      <w:r w:rsidRPr="000A0705">
        <w:rPr>
          <w:rFonts w:ascii="Times New Roman" w:eastAsia="Times New Roman" w:hAnsi="Times New Roman" w:cs="Times New Roman"/>
          <w:color w:val="000000"/>
        </w:rPr>
        <w:t>Elizabeth Skinner has stated, “Homelessness is a state, not a trait.”  This quote was taken from her conference presentation at the annual ALA conference in 2014, “People Experiencing Homelessness: How Libraries Can Be Community Collaborators &amp; Catalysts for Positive Action.” </w:t>
      </w:r>
    </w:p>
    <w:p w:rsidR="006B4FD2" w:rsidRPr="000A0705" w:rsidRDefault="006B4FD2" w:rsidP="000A0705">
      <w:pPr>
        <w:spacing w:line="360" w:lineRule="auto"/>
        <w:rPr>
          <w:rFonts w:ascii="Times New Roman" w:eastAsia="Times New Roman" w:hAnsi="Times New Roman" w:cs="Times New Roman"/>
        </w:rPr>
      </w:pPr>
    </w:p>
    <w:p w:rsidR="006B4FD2" w:rsidRPr="000A0705" w:rsidRDefault="006B4FD2" w:rsidP="000A0705">
      <w:pPr>
        <w:spacing w:line="360" w:lineRule="auto"/>
        <w:rPr>
          <w:rFonts w:ascii="Times New Roman" w:eastAsia="Times New Roman" w:hAnsi="Times New Roman" w:cs="Times New Roman"/>
        </w:rPr>
      </w:pPr>
      <w:r w:rsidRPr="000A0705">
        <w:rPr>
          <w:rFonts w:ascii="Times New Roman" w:eastAsia="Times New Roman" w:hAnsi="Times New Roman" w:cs="Times New Roman"/>
          <w:b/>
          <w:bCs/>
          <w:color w:val="000000"/>
        </w:rPr>
        <w:t>A Call to Action </w:t>
      </w:r>
    </w:p>
    <w:p w:rsidR="006B4FD2" w:rsidRPr="000A0705" w:rsidRDefault="006B4FD2" w:rsidP="000A0705">
      <w:pPr>
        <w:spacing w:line="360" w:lineRule="auto"/>
        <w:rPr>
          <w:rFonts w:ascii="Times New Roman" w:eastAsia="Times New Roman" w:hAnsi="Times New Roman" w:cs="Times New Roman"/>
        </w:rPr>
      </w:pP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The history of the role of the library is far too dense and sweeping to go into discussion here, however it should be noted that the American Library system was rooted in a formal upper-class education system as a means to create collections. In the late 19</w:t>
      </w:r>
      <w:r w:rsidRPr="000A0705">
        <w:rPr>
          <w:rFonts w:ascii="Times New Roman" w:eastAsia="Times New Roman" w:hAnsi="Times New Roman" w:cs="Times New Roman"/>
          <w:color w:val="000000"/>
          <w:vertAlign w:val="superscript"/>
        </w:rPr>
        <w:t>th</w:t>
      </w:r>
      <w:r w:rsidRPr="000A0705">
        <w:rPr>
          <w:rFonts w:ascii="Times New Roman" w:eastAsia="Times New Roman" w:hAnsi="Times New Roman" w:cs="Times New Roman"/>
          <w:color w:val="000000"/>
        </w:rPr>
        <w:t xml:space="preserve"> century, the role of the library shifted from a means of collection to a means of sharing and making information available to a wider public. As this gives </w:t>
      </w:r>
      <w:r w:rsidR="00DA159F" w:rsidRPr="000A0705">
        <w:rPr>
          <w:rFonts w:ascii="Times New Roman" w:eastAsia="Times New Roman" w:hAnsi="Times New Roman" w:cs="Times New Roman"/>
          <w:color w:val="000000"/>
        </w:rPr>
        <w:t xml:space="preserve">a </w:t>
      </w:r>
      <w:r w:rsidRPr="000A0705">
        <w:rPr>
          <w:rFonts w:ascii="Times New Roman" w:eastAsia="Times New Roman" w:hAnsi="Times New Roman" w:cs="Times New Roman"/>
          <w:color w:val="000000"/>
        </w:rPr>
        <w:t>context to the roles of the public library and the American Library Association’s, ALA, original 1876 mission statement and how the authors discussed below have used this mission as a framework for most of their arguments. </w:t>
      </w: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The ALA has some core values that include diversity, education and lifelong learning, equitable access, and intellectual freedom. In 1990, the ALA created Policy 61, which is titled “Library Services for the Poor” and in 1996, the ALA’s Social Responsibilities Round Table formed the Hunger, Homelessness &amp; Poverty Task Force. (ALA, 2008) These policies were created in order to help advocate for information access to the poor and the inclusion of broader public sphere. As the author of “Homelessness and the ethics of information access”, Corina </w:t>
      </w:r>
      <w:proofErr w:type="spellStart"/>
      <w:r w:rsidRPr="000A0705">
        <w:rPr>
          <w:rFonts w:ascii="Times New Roman" w:eastAsia="Times New Roman" w:hAnsi="Times New Roman" w:cs="Times New Roman"/>
          <w:color w:val="000000"/>
        </w:rPr>
        <w:t>Bardoff</w:t>
      </w:r>
      <w:proofErr w:type="spellEnd"/>
      <w:r w:rsidRPr="000A0705">
        <w:rPr>
          <w:rFonts w:ascii="Times New Roman" w:eastAsia="Times New Roman" w:hAnsi="Times New Roman" w:cs="Times New Roman"/>
          <w:color w:val="000000"/>
        </w:rPr>
        <w:t xml:space="preserve"> illustrates, the “ALA acknowledges the barriers created by poverty and by homelessness, and advocates a proactive role for libraries in addressing poverty.” (</w:t>
      </w:r>
      <w:proofErr w:type="spellStart"/>
      <w:r w:rsidRPr="000A0705">
        <w:rPr>
          <w:rFonts w:ascii="Times New Roman" w:eastAsia="Times New Roman" w:hAnsi="Times New Roman" w:cs="Times New Roman"/>
          <w:color w:val="000000"/>
        </w:rPr>
        <w:t>Bardoff</w:t>
      </w:r>
      <w:proofErr w:type="spellEnd"/>
      <w:r w:rsidRPr="000A0705">
        <w:rPr>
          <w:rFonts w:ascii="Times New Roman" w:eastAsia="Times New Roman" w:hAnsi="Times New Roman" w:cs="Times New Roman"/>
          <w:color w:val="000000"/>
        </w:rPr>
        <w:t xml:space="preserve">, 2015, p. 354) This </w:t>
      </w:r>
      <w:r w:rsidRPr="000A0705">
        <w:rPr>
          <w:rFonts w:ascii="Times New Roman" w:eastAsia="Times New Roman" w:hAnsi="Times New Roman" w:cs="Times New Roman"/>
          <w:color w:val="000000"/>
        </w:rPr>
        <w:lastRenderedPageBreak/>
        <w:t>first section will look at how librarians and scholars equate the roles of a public library when dealing with homelessness and inclusion based on the ALA values. </w:t>
      </w: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There has been much written in regard to the steps that libraries can take to help homeless people feel more included, as well as in regard to programs that help them write resumes or find shelters. Some libraries have even hired social workers. The authors of these writings take a look at the social context in which exclusion is felt, the legal reasons why this may be so, and put forth their own lists of actions and solutions to this problem. </w:t>
      </w: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Annette </w:t>
      </w:r>
      <w:proofErr w:type="spellStart"/>
      <w:r w:rsidRPr="000A0705">
        <w:rPr>
          <w:rFonts w:ascii="Times New Roman" w:eastAsia="Times New Roman" w:hAnsi="Times New Roman" w:cs="Times New Roman"/>
          <w:color w:val="000000"/>
        </w:rPr>
        <w:t>DeFaveri</w:t>
      </w:r>
      <w:proofErr w:type="spellEnd"/>
      <w:r w:rsidRPr="000A0705">
        <w:rPr>
          <w:rFonts w:ascii="Times New Roman" w:eastAsia="Times New Roman" w:hAnsi="Times New Roman" w:cs="Times New Roman"/>
          <w:color w:val="000000"/>
        </w:rPr>
        <w:t xml:space="preserve">, a youth librarian from Canada, writes in her article, “Breaking Barriers: Libraries and socially excluded communities”, a comprehensive list on why low-income families may not be using the library. In this, </w:t>
      </w:r>
      <w:proofErr w:type="spellStart"/>
      <w:r w:rsidRPr="000A0705">
        <w:rPr>
          <w:rFonts w:ascii="Times New Roman" w:eastAsia="Times New Roman" w:hAnsi="Times New Roman" w:cs="Times New Roman"/>
          <w:color w:val="000000"/>
        </w:rPr>
        <w:t>DeFaveri</w:t>
      </w:r>
      <w:proofErr w:type="spellEnd"/>
      <w:r w:rsidRPr="000A0705">
        <w:rPr>
          <w:rFonts w:ascii="Times New Roman" w:eastAsia="Times New Roman" w:hAnsi="Times New Roman" w:cs="Times New Roman"/>
          <w:color w:val="000000"/>
        </w:rPr>
        <w:t xml:space="preserve"> discusses specific ways that a librarian can be more empathetic and encourage low-income patrons. She gives examples of situations when people may have felt excluded, such as a mother who cannot afford to pay for a book that her child has ripped. She makes a point to stress how fines can be one of the largest reasons that people </w:t>
      </w:r>
      <w:r w:rsidR="00DA159F" w:rsidRPr="000A0705">
        <w:rPr>
          <w:rFonts w:ascii="Times New Roman" w:eastAsia="Times New Roman" w:hAnsi="Times New Roman" w:cs="Times New Roman"/>
          <w:color w:val="000000"/>
        </w:rPr>
        <w:t>from a lower socioeconomic status</w:t>
      </w:r>
      <w:r w:rsidRPr="000A0705">
        <w:rPr>
          <w:rFonts w:ascii="Times New Roman" w:eastAsia="Times New Roman" w:hAnsi="Times New Roman" w:cs="Times New Roman"/>
          <w:color w:val="000000"/>
        </w:rPr>
        <w:t xml:space="preserve"> avoid the library. </w:t>
      </w:r>
      <w:proofErr w:type="spellStart"/>
      <w:r w:rsidRPr="000A0705">
        <w:rPr>
          <w:rFonts w:ascii="Times New Roman" w:eastAsia="Times New Roman" w:hAnsi="Times New Roman" w:cs="Times New Roman"/>
          <w:color w:val="000000"/>
        </w:rPr>
        <w:t>DeFaveri</w:t>
      </w:r>
      <w:proofErr w:type="spellEnd"/>
      <w:r w:rsidRPr="000A0705">
        <w:rPr>
          <w:rFonts w:ascii="Times New Roman" w:eastAsia="Times New Roman" w:hAnsi="Times New Roman" w:cs="Times New Roman"/>
          <w:color w:val="000000"/>
        </w:rPr>
        <w:t xml:space="preserve"> states: “Identifying the barriers that keep socially excluded groups from using the library, understanding why the barriers exist, and finding ways to overcome the barriers is an iterative and generative process.” (</w:t>
      </w:r>
      <w:proofErr w:type="spellStart"/>
      <w:r w:rsidRPr="000A0705">
        <w:rPr>
          <w:rFonts w:ascii="Times New Roman" w:eastAsia="Times New Roman" w:hAnsi="Times New Roman" w:cs="Times New Roman"/>
          <w:color w:val="000000"/>
        </w:rPr>
        <w:t>DeFaveri</w:t>
      </w:r>
      <w:proofErr w:type="spellEnd"/>
      <w:r w:rsidRPr="000A0705">
        <w:rPr>
          <w:rFonts w:ascii="Times New Roman" w:eastAsia="Times New Roman" w:hAnsi="Times New Roman" w:cs="Times New Roman"/>
          <w:color w:val="000000"/>
        </w:rPr>
        <w:t xml:space="preserve">, 2005) </w:t>
      </w:r>
      <w:proofErr w:type="spellStart"/>
      <w:r w:rsidRPr="000A0705">
        <w:rPr>
          <w:rFonts w:ascii="Times New Roman" w:eastAsia="Times New Roman" w:hAnsi="Times New Roman" w:cs="Times New Roman"/>
          <w:color w:val="000000"/>
        </w:rPr>
        <w:t>Defaveri’s</w:t>
      </w:r>
      <w:proofErr w:type="spellEnd"/>
      <w:r w:rsidRPr="000A0705">
        <w:rPr>
          <w:rFonts w:ascii="Times New Roman" w:eastAsia="Times New Roman" w:hAnsi="Times New Roman" w:cs="Times New Roman"/>
          <w:color w:val="000000"/>
        </w:rPr>
        <w:t xml:space="preserve"> article is a great tipping point for more in-depth observations on barriers, stereotypes and laws.  </w:t>
      </w: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Previously mentioned author, Corina </w:t>
      </w:r>
      <w:proofErr w:type="spellStart"/>
      <w:r w:rsidRPr="000A0705">
        <w:rPr>
          <w:rFonts w:ascii="Times New Roman" w:eastAsia="Times New Roman" w:hAnsi="Times New Roman" w:cs="Times New Roman"/>
          <w:color w:val="000000"/>
        </w:rPr>
        <w:t>Bardoff</w:t>
      </w:r>
      <w:proofErr w:type="spellEnd"/>
      <w:r w:rsidRPr="000A0705">
        <w:rPr>
          <w:rFonts w:ascii="Times New Roman" w:eastAsia="Times New Roman" w:hAnsi="Times New Roman" w:cs="Times New Roman"/>
          <w:color w:val="000000"/>
        </w:rPr>
        <w:t xml:space="preserve">, a Brooklyn librarian, furthers this argument by discussing how certain public policies specifically target homeless people and their behaviors. Her article takes an ethical look at how laws and rules that limit specific behavior might actually be infringing on a person’s right to information. Laws and rules against bathing or strong body odors in public spaces help to reiterate stereotypes and prejudices against homelessness. This has been illustrated on multiple occasions by several other authors such as John </w:t>
      </w:r>
      <w:proofErr w:type="spellStart"/>
      <w:r w:rsidRPr="000A0705">
        <w:rPr>
          <w:rFonts w:ascii="Times New Roman" w:eastAsia="Times New Roman" w:hAnsi="Times New Roman" w:cs="Times New Roman"/>
          <w:color w:val="000000"/>
        </w:rPr>
        <w:t>Gehner</w:t>
      </w:r>
      <w:proofErr w:type="spellEnd"/>
      <w:r w:rsidRPr="000A0705">
        <w:rPr>
          <w:rFonts w:ascii="Times New Roman" w:eastAsia="Times New Roman" w:hAnsi="Times New Roman" w:cs="Times New Roman"/>
          <w:color w:val="000000"/>
        </w:rPr>
        <w:t xml:space="preserve">, who has a background in social services and libraries, and Thomas </w:t>
      </w:r>
      <w:proofErr w:type="spellStart"/>
      <w:r w:rsidRPr="000A0705">
        <w:rPr>
          <w:rFonts w:ascii="Times New Roman" w:eastAsia="Times New Roman" w:hAnsi="Times New Roman" w:cs="Times New Roman"/>
          <w:color w:val="000000"/>
        </w:rPr>
        <w:t>Muggleton</w:t>
      </w:r>
      <w:proofErr w:type="spellEnd"/>
      <w:r w:rsidRPr="000A0705">
        <w:rPr>
          <w:rFonts w:ascii="Times New Roman" w:eastAsia="Times New Roman" w:hAnsi="Times New Roman" w:cs="Times New Roman"/>
          <w:color w:val="000000"/>
        </w:rPr>
        <w:t>, a professor and librarian from the United Kingdom. </w:t>
      </w: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Both </w:t>
      </w:r>
      <w:proofErr w:type="spellStart"/>
      <w:r w:rsidRPr="000A0705">
        <w:rPr>
          <w:rFonts w:ascii="Times New Roman" w:eastAsia="Times New Roman" w:hAnsi="Times New Roman" w:cs="Times New Roman"/>
          <w:color w:val="000000"/>
        </w:rPr>
        <w:t>Gehner</w:t>
      </w:r>
      <w:proofErr w:type="spellEnd"/>
      <w:r w:rsidRPr="000A0705">
        <w:rPr>
          <w:rFonts w:ascii="Times New Roman" w:eastAsia="Times New Roman" w:hAnsi="Times New Roman" w:cs="Times New Roman"/>
          <w:color w:val="000000"/>
        </w:rPr>
        <w:t xml:space="preserve"> and </w:t>
      </w:r>
      <w:proofErr w:type="spellStart"/>
      <w:r w:rsidRPr="000A0705">
        <w:rPr>
          <w:rFonts w:ascii="Times New Roman" w:eastAsia="Times New Roman" w:hAnsi="Times New Roman" w:cs="Times New Roman"/>
          <w:color w:val="000000"/>
        </w:rPr>
        <w:t>Muggleton</w:t>
      </w:r>
      <w:proofErr w:type="spellEnd"/>
      <w:r w:rsidRPr="000A0705">
        <w:rPr>
          <w:rFonts w:ascii="Times New Roman" w:eastAsia="Times New Roman" w:hAnsi="Times New Roman" w:cs="Times New Roman"/>
          <w:color w:val="000000"/>
        </w:rPr>
        <w:t xml:space="preserve"> use the example of former dean of Indiana Universities Information Science program, Blaise Cronin. Cronin wrote in “What a library is not”, 2002, that libraries were not a place for homeless people, as homeless people were crude. He goes on to list activities, such as masturbating and bathing, that were prevalent in the homeless community and should not be allowed in a library. Cronin is not the only person, or representative of an </w:t>
      </w:r>
      <w:r w:rsidRPr="000A0705">
        <w:rPr>
          <w:rFonts w:ascii="Times New Roman" w:eastAsia="Times New Roman" w:hAnsi="Times New Roman" w:cs="Times New Roman"/>
          <w:color w:val="000000"/>
        </w:rPr>
        <w:lastRenderedPageBreak/>
        <w:t xml:space="preserve">institution, that has placed rules and regulations relating to personal hygiene or behavior in </w:t>
      </w:r>
      <w:r w:rsidR="00DA159F" w:rsidRPr="000A0705">
        <w:rPr>
          <w:rFonts w:ascii="Times New Roman" w:eastAsia="Times New Roman" w:hAnsi="Times New Roman" w:cs="Times New Roman"/>
          <w:color w:val="000000"/>
        </w:rPr>
        <w:t>a public</w:t>
      </w:r>
      <w:r w:rsidRPr="000A0705">
        <w:rPr>
          <w:rFonts w:ascii="Times New Roman" w:eastAsia="Times New Roman" w:hAnsi="Times New Roman" w:cs="Times New Roman"/>
          <w:color w:val="000000"/>
        </w:rPr>
        <w:t xml:space="preserve"> </w:t>
      </w:r>
      <w:r w:rsidR="00DA159F" w:rsidRPr="000A0705">
        <w:rPr>
          <w:rFonts w:ascii="Times New Roman" w:eastAsia="Times New Roman" w:hAnsi="Times New Roman" w:cs="Times New Roman"/>
          <w:color w:val="000000"/>
        </w:rPr>
        <w:t>s</w:t>
      </w:r>
      <w:r w:rsidRPr="000A0705">
        <w:rPr>
          <w:rFonts w:ascii="Times New Roman" w:eastAsia="Times New Roman" w:hAnsi="Times New Roman" w:cs="Times New Roman"/>
          <w:color w:val="000000"/>
        </w:rPr>
        <w:t xml:space="preserve">pace. </w:t>
      </w:r>
      <w:proofErr w:type="spellStart"/>
      <w:r w:rsidRPr="000A0705">
        <w:rPr>
          <w:rFonts w:ascii="Times New Roman" w:eastAsia="Times New Roman" w:hAnsi="Times New Roman" w:cs="Times New Roman"/>
          <w:color w:val="000000"/>
        </w:rPr>
        <w:t>Bardoff’s</w:t>
      </w:r>
      <w:proofErr w:type="spellEnd"/>
      <w:r w:rsidRPr="000A0705">
        <w:rPr>
          <w:rFonts w:ascii="Times New Roman" w:eastAsia="Times New Roman" w:hAnsi="Times New Roman" w:cs="Times New Roman"/>
          <w:color w:val="000000"/>
        </w:rPr>
        <w:t xml:space="preserve"> essay goes into great detail, showing specific lawsuits from persons experiencing homelessness against a library or public institution. </w:t>
      </w:r>
    </w:p>
    <w:p w:rsidR="006B4FD2" w:rsidRPr="000A0705" w:rsidRDefault="006B4FD2" w:rsidP="000A0705">
      <w:pPr>
        <w:spacing w:line="360" w:lineRule="auto"/>
        <w:ind w:firstLine="720"/>
        <w:rPr>
          <w:rFonts w:ascii="Times New Roman" w:eastAsia="Times New Roman" w:hAnsi="Times New Roman" w:cs="Times New Roman"/>
        </w:rPr>
      </w:pPr>
      <w:proofErr w:type="spellStart"/>
      <w:r w:rsidRPr="000A0705">
        <w:rPr>
          <w:rFonts w:ascii="Times New Roman" w:eastAsia="Times New Roman" w:hAnsi="Times New Roman" w:cs="Times New Roman"/>
          <w:color w:val="000000"/>
        </w:rPr>
        <w:t>Gehner</w:t>
      </w:r>
      <w:proofErr w:type="spellEnd"/>
      <w:r w:rsidRPr="000A0705">
        <w:rPr>
          <w:rFonts w:ascii="Times New Roman" w:eastAsia="Times New Roman" w:hAnsi="Times New Roman" w:cs="Times New Roman"/>
          <w:color w:val="000000"/>
        </w:rPr>
        <w:t xml:space="preserve"> directly responds to Cronin’s statement in his article “Libraries, Low-Income People, and Social Exclusion,” by creating a comprehensive list of actions, that follow a similar ideological framework as the ALA’s, that can be made to help people feel more included. The actions are: </w:t>
      </w:r>
    </w:p>
    <w:p w:rsidR="006B4FD2" w:rsidRPr="000A0705" w:rsidRDefault="006B4FD2" w:rsidP="000A0705">
      <w:pPr>
        <w:spacing w:line="360" w:lineRule="auto"/>
        <w:rPr>
          <w:rFonts w:ascii="Times New Roman" w:eastAsia="Times New Roman" w:hAnsi="Times New Roman" w:cs="Times New Roman"/>
        </w:rPr>
      </w:pPr>
    </w:p>
    <w:p w:rsidR="006B4FD2" w:rsidRPr="000A0705" w:rsidRDefault="006B4FD2" w:rsidP="000A0705">
      <w:pPr>
        <w:spacing w:line="360" w:lineRule="auto"/>
        <w:jc w:val="center"/>
        <w:rPr>
          <w:rFonts w:ascii="Times New Roman" w:eastAsia="Times New Roman" w:hAnsi="Times New Roman" w:cs="Times New Roman"/>
        </w:rPr>
      </w:pPr>
      <w:r w:rsidRPr="000A0705">
        <w:rPr>
          <w:rFonts w:ascii="Times New Roman" w:eastAsia="Times New Roman" w:hAnsi="Times New Roman" w:cs="Times New Roman"/>
          <w:color w:val="000000"/>
        </w:rPr>
        <w:t>“Action 1: Look Beyond Income Level to Understand Deprivation</w:t>
      </w:r>
    </w:p>
    <w:p w:rsidR="006B4FD2" w:rsidRPr="000A0705" w:rsidRDefault="006B4FD2" w:rsidP="000A0705">
      <w:pPr>
        <w:spacing w:line="360" w:lineRule="auto"/>
        <w:jc w:val="center"/>
        <w:rPr>
          <w:rFonts w:ascii="Times New Roman" w:eastAsia="Times New Roman" w:hAnsi="Times New Roman" w:cs="Times New Roman"/>
        </w:rPr>
      </w:pPr>
      <w:r w:rsidRPr="000A0705">
        <w:rPr>
          <w:rFonts w:ascii="Times New Roman" w:eastAsia="Times New Roman" w:hAnsi="Times New Roman" w:cs="Times New Roman"/>
          <w:color w:val="000000"/>
        </w:rPr>
        <w:t>Action 2: Focus on the Causes of Social Exclusion, Not Just Symptoms</w:t>
      </w:r>
    </w:p>
    <w:p w:rsidR="006B4FD2" w:rsidRPr="000A0705" w:rsidRDefault="006B4FD2" w:rsidP="000A0705">
      <w:pPr>
        <w:spacing w:line="360" w:lineRule="auto"/>
        <w:jc w:val="center"/>
        <w:rPr>
          <w:rFonts w:ascii="Times New Roman" w:eastAsia="Times New Roman" w:hAnsi="Times New Roman" w:cs="Times New Roman"/>
        </w:rPr>
      </w:pPr>
      <w:r w:rsidRPr="000A0705">
        <w:rPr>
          <w:rFonts w:ascii="Times New Roman" w:eastAsia="Times New Roman" w:hAnsi="Times New Roman" w:cs="Times New Roman"/>
          <w:color w:val="000000"/>
        </w:rPr>
        <w:t>Action 3: Remove Barriers that Alienate Socially Excluded Groups</w:t>
      </w:r>
    </w:p>
    <w:p w:rsidR="006B4FD2" w:rsidRPr="000A0705" w:rsidRDefault="006B4FD2" w:rsidP="000A0705">
      <w:pPr>
        <w:spacing w:line="360" w:lineRule="auto"/>
        <w:jc w:val="center"/>
        <w:rPr>
          <w:rFonts w:ascii="Times New Roman" w:eastAsia="Times New Roman" w:hAnsi="Times New Roman" w:cs="Times New Roman"/>
        </w:rPr>
      </w:pPr>
      <w:r w:rsidRPr="000A0705">
        <w:rPr>
          <w:rFonts w:ascii="Times New Roman" w:eastAsia="Times New Roman" w:hAnsi="Times New Roman" w:cs="Times New Roman"/>
          <w:color w:val="000000"/>
        </w:rPr>
        <w:t>Action 4: Get Out of the Library and Get to Know People</w:t>
      </w:r>
    </w:p>
    <w:p w:rsidR="006B4FD2" w:rsidRPr="000A0705" w:rsidRDefault="006B4FD2" w:rsidP="000A0705">
      <w:pPr>
        <w:spacing w:line="360" w:lineRule="auto"/>
        <w:jc w:val="center"/>
        <w:rPr>
          <w:rFonts w:ascii="Times New Roman" w:eastAsia="Times New Roman" w:hAnsi="Times New Roman" w:cs="Times New Roman"/>
        </w:rPr>
      </w:pPr>
      <w:r w:rsidRPr="000A0705">
        <w:rPr>
          <w:rFonts w:ascii="Times New Roman" w:eastAsia="Times New Roman" w:hAnsi="Times New Roman" w:cs="Times New Roman"/>
          <w:color w:val="000000"/>
        </w:rPr>
        <w:t>Action 5: Understand that Charity is Not Dignity; Dignity is Inclusion” (</w:t>
      </w:r>
      <w:proofErr w:type="spellStart"/>
      <w:r w:rsidRPr="000A0705">
        <w:rPr>
          <w:rFonts w:ascii="Times New Roman" w:eastAsia="Times New Roman" w:hAnsi="Times New Roman" w:cs="Times New Roman"/>
          <w:color w:val="000000"/>
        </w:rPr>
        <w:t>Gehner</w:t>
      </w:r>
      <w:proofErr w:type="spellEnd"/>
      <w:r w:rsidRPr="000A0705">
        <w:rPr>
          <w:rFonts w:ascii="Times New Roman" w:eastAsia="Times New Roman" w:hAnsi="Times New Roman" w:cs="Times New Roman"/>
          <w:color w:val="000000"/>
        </w:rPr>
        <w:t>, 2010)</w:t>
      </w:r>
    </w:p>
    <w:p w:rsidR="006B4FD2" w:rsidRPr="000A0705" w:rsidRDefault="006B4FD2" w:rsidP="000A0705">
      <w:pPr>
        <w:spacing w:after="240" w:line="360" w:lineRule="auto"/>
        <w:rPr>
          <w:rFonts w:ascii="Times New Roman" w:eastAsia="Times New Roman" w:hAnsi="Times New Roman" w:cs="Times New Roman"/>
        </w:rPr>
      </w:pP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But, as </w:t>
      </w:r>
      <w:proofErr w:type="spellStart"/>
      <w:r w:rsidRPr="000A0705">
        <w:rPr>
          <w:rFonts w:ascii="Times New Roman" w:eastAsia="Times New Roman" w:hAnsi="Times New Roman" w:cs="Times New Roman"/>
          <w:color w:val="000000"/>
        </w:rPr>
        <w:t>DeFaveri</w:t>
      </w:r>
      <w:proofErr w:type="spellEnd"/>
      <w:r w:rsidRPr="000A0705">
        <w:rPr>
          <w:rFonts w:ascii="Times New Roman" w:eastAsia="Times New Roman" w:hAnsi="Times New Roman" w:cs="Times New Roman"/>
          <w:color w:val="000000"/>
        </w:rPr>
        <w:t xml:space="preserve"> states, “The barriers are more subtle and insidious, and are ingrained in library culture.” (</w:t>
      </w:r>
      <w:proofErr w:type="spellStart"/>
      <w:r w:rsidRPr="000A0705">
        <w:rPr>
          <w:rFonts w:ascii="Times New Roman" w:eastAsia="Times New Roman" w:hAnsi="Times New Roman" w:cs="Times New Roman"/>
          <w:color w:val="000000"/>
        </w:rPr>
        <w:t>DeFaveri</w:t>
      </w:r>
      <w:proofErr w:type="spellEnd"/>
      <w:r w:rsidRPr="000A0705">
        <w:rPr>
          <w:rFonts w:ascii="Times New Roman" w:eastAsia="Times New Roman" w:hAnsi="Times New Roman" w:cs="Times New Roman"/>
          <w:color w:val="000000"/>
        </w:rPr>
        <w:t xml:space="preserve">, 2005) Which makes creating a list of actions a good intentioned, yet incomplete, solution. This point is further illustrated by </w:t>
      </w:r>
      <w:proofErr w:type="spellStart"/>
      <w:r w:rsidRPr="000A0705">
        <w:rPr>
          <w:rFonts w:ascii="Times New Roman" w:eastAsia="Times New Roman" w:hAnsi="Times New Roman" w:cs="Times New Roman"/>
          <w:color w:val="000000"/>
        </w:rPr>
        <w:t>Muggleton</w:t>
      </w:r>
      <w:proofErr w:type="spellEnd"/>
      <w:r w:rsidRPr="000A0705">
        <w:rPr>
          <w:rFonts w:ascii="Times New Roman" w:eastAsia="Times New Roman" w:hAnsi="Times New Roman" w:cs="Times New Roman"/>
          <w:color w:val="000000"/>
        </w:rPr>
        <w:t xml:space="preserve"> in his paper “Public Libraries and Difficulties with Targeting the Homeless". </w:t>
      </w:r>
      <w:proofErr w:type="spellStart"/>
      <w:r w:rsidRPr="000A0705">
        <w:rPr>
          <w:rFonts w:ascii="Times New Roman" w:eastAsia="Times New Roman" w:hAnsi="Times New Roman" w:cs="Times New Roman"/>
          <w:color w:val="000000"/>
        </w:rPr>
        <w:t>Muggleton</w:t>
      </w:r>
      <w:proofErr w:type="spellEnd"/>
      <w:r w:rsidRPr="000A0705">
        <w:rPr>
          <w:rFonts w:ascii="Times New Roman" w:eastAsia="Times New Roman" w:hAnsi="Times New Roman" w:cs="Times New Roman"/>
          <w:color w:val="000000"/>
        </w:rPr>
        <w:t xml:space="preserve"> writes about the difficulties that arise in labels and how they perpetuate </w:t>
      </w:r>
      <w:proofErr w:type="spellStart"/>
      <w:proofErr w:type="gramStart"/>
      <w:r w:rsidRPr="000A0705">
        <w:rPr>
          <w:rFonts w:ascii="Times New Roman" w:eastAsia="Times New Roman" w:hAnsi="Times New Roman" w:cs="Times New Roman"/>
          <w:color w:val="000000"/>
        </w:rPr>
        <w:t>stereotypes,which</w:t>
      </w:r>
      <w:proofErr w:type="spellEnd"/>
      <w:proofErr w:type="gramEnd"/>
      <w:r w:rsidRPr="000A0705">
        <w:rPr>
          <w:rFonts w:ascii="Times New Roman" w:eastAsia="Times New Roman" w:hAnsi="Times New Roman" w:cs="Times New Roman"/>
          <w:color w:val="000000"/>
        </w:rPr>
        <w:t xml:space="preserve"> in </w:t>
      </w:r>
      <w:proofErr w:type="spellStart"/>
      <w:r w:rsidRPr="000A0705">
        <w:rPr>
          <w:rFonts w:ascii="Times New Roman" w:eastAsia="Times New Roman" w:hAnsi="Times New Roman" w:cs="Times New Roman"/>
          <w:color w:val="000000"/>
        </w:rPr>
        <w:t>turn,further</w:t>
      </w:r>
      <w:proofErr w:type="spellEnd"/>
      <w:r w:rsidRPr="000A0705">
        <w:rPr>
          <w:rFonts w:ascii="Times New Roman" w:eastAsia="Times New Roman" w:hAnsi="Times New Roman" w:cs="Times New Roman"/>
          <w:color w:val="000000"/>
        </w:rPr>
        <w:t xml:space="preserve"> othering. </w:t>
      </w:r>
      <w:proofErr w:type="spellStart"/>
      <w:r w:rsidRPr="000A0705">
        <w:rPr>
          <w:rFonts w:ascii="Times New Roman" w:eastAsia="Times New Roman" w:hAnsi="Times New Roman" w:cs="Times New Roman"/>
          <w:color w:val="000000"/>
        </w:rPr>
        <w:t>Muggleton’s</w:t>
      </w:r>
      <w:proofErr w:type="spellEnd"/>
      <w:r w:rsidRPr="000A0705">
        <w:rPr>
          <w:rFonts w:ascii="Times New Roman" w:eastAsia="Times New Roman" w:hAnsi="Times New Roman" w:cs="Times New Roman"/>
          <w:color w:val="000000"/>
        </w:rPr>
        <w:t xml:space="preserve"> response to the Cronin articles follows as such: “A good starting point to extend inclusion, then, is to consider, first, how homeless individuals make use of public libraries already, and, second, what obstacles, if any, they encounter when trying to do this. Contrary to the beliefs of Cronin and others like him, homeless people tend to use public libraries in much the same way as anyone else.” (</w:t>
      </w:r>
      <w:proofErr w:type="spellStart"/>
      <w:r w:rsidRPr="000A0705">
        <w:rPr>
          <w:rFonts w:ascii="Times New Roman" w:eastAsia="Times New Roman" w:hAnsi="Times New Roman" w:cs="Times New Roman"/>
          <w:color w:val="000000"/>
        </w:rPr>
        <w:t>Muggleton</w:t>
      </w:r>
      <w:proofErr w:type="spellEnd"/>
      <w:r w:rsidRPr="000A0705">
        <w:rPr>
          <w:rFonts w:ascii="Times New Roman" w:eastAsia="Times New Roman" w:hAnsi="Times New Roman" w:cs="Times New Roman"/>
          <w:color w:val="000000"/>
        </w:rPr>
        <w:t>, 2013, pg. 15) </w:t>
      </w:r>
    </w:p>
    <w:p w:rsid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These two librarians are not the only ones who have posted responses and lists of actions that can help a person experiencing homelessness feel more accepted. There are many periodical articles that argue and illustrate similar themes. However, </w:t>
      </w:r>
      <w:proofErr w:type="spellStart"/>
      <w:r w:rsidRPr="000A0705">
        <w:rPr>
          <w:rFonts w:ascii="Times New Roman" w:eastAsia="Times New Roman" w:hAnsi="Times New Roman" w:cs="Times New Roman"/>
          <w:color w:val="000000"/>
        </w:rPr>
        <w:t>Muggleton’s</w:t>
      </w:r>
      <w:proofErr w:type="spellEnd"/>
      <w:r w:rsidRPr="000A0705">
        <w:rPr>
          <w:rFonts w:ascii="Times New Roman" w:eastAsia="Times New Roman" w:hAnsi="Times New Roman" w:cs="Times New Roman"/>
          <w:color w:val="000000"/>
        </w:rPr>
        <w:t xml:space="preserve"> article goes beyond creating suggestions to help inclusion by taking a critical look at the terms </w:t>
      </w:r>
      <w:r w:rsidR="00DA159F" w:rsidRPr="000A0705">
        <w:rPr>
          <w:rFonts w:ascii="Times New Roman" w:eastAsia="Times New Roman" w:hAnsi="Times New Roman" w:cs="Times New Roman"/>
          <w:color w:val="000000"/>
        </w:rPr>
        <w:t xml:space="preserve">being </w:t>
      </w:r>
      <w:r w:rsidRPr="000A0705">
        <w:rPr>
          <w:rFonts w:ascii="Times New Roman" w:eastAsia="Times New Roman" w:hAnsi="Times New Roman" w:cs="Times New Roman"/>
          <w:color w:val="000000"/>
        </w:rPr>
        <w:t>used and their effect. He argues that the consequence of conceiving homelessness in marginalized terms creates two types of problems: The first is in relation to how this often furthers the feeling of otherness. The second creates an idea that a group of people has a set of identifiable characteristics, and</w:t>
      </w:r>
      <w:r w:rsidR="00DA159F" w:rsidRPr="000A0705">
        <w:rPr>
          <w:rFonts w:ascii="Times New Roman" w:eastAsia="Times New Roman" w:hAnsi="Times New Roman" w:cs="Times New Roman"/>
          <w:color w:val="000000"/>
        </w:rPr>
        <w:t xml:space="preserve"> </w:t>
      </w:r>
      <w:r w:rsidRPr="000A0705">
        <w:rPr>
          <w:rFonts w:ascii="Times New Roman" w:eastAsia="Times New Roman" w:hAnsi="Times New Roman" w:cs="Times New Roman"/>
          <w:color w:val="000000"/>
        </w:rPr>
        <w:lastRenderedPageBreak/>
        <w:t>identifiable needs. These needs then, in theory, and as shown above, have created policies and calls for action. However, these over simplified categorizations can lead to a class stigmatization that</w:t>
      </w:r>
      <w:r w:rsidRPr="000A0705">
        <w:rPr>
          <w:rFonts w:ascii="Times New Roman" w:eastAsia="Times New Roman" w:hAnsi="Times New Roman" w:cs="Times New Roman"/>
          <w:strike/>
          <w:color w:val="000000"/>
        </w:rPr>
        <w:t xml:space="preserve"> </w:t>
      </w:r>
      <w:r w:rsidRPr="000A0705">
        <w:rPr>
          <w:rFonts w:ascii="Times New Roman" w:eastAsia="Times New Roman" w:hAnsi="Times New Roman" w:cs="Times New Roman"/>
          <w:color w:val="000000"/>
        </w:rPr>
        <w:t xml:space="preserve">makes patrons feel even more uncomfortable. </w:t>
      </w:r>
      <w:proofErr w:type="spellStart"/>
      <w:r w:rsidRPr="000A0705">
        <w:rPr>
          <w:rFonts w:ascii="Times New Roman" w:eastAsia="Times New Roman" w:hAnsi="Times New Roman" w:cs="Times New Roman"/>
          <w:color w:val="000000"/>
        </w:rPr>
        <w:t>Muggleton</w:t>
      </w:r>
      <w:proofErr w:type="spellEnd"/>
      <w:r w:rsidRPr="000A0705">
        <w:rPr>
          <w:rFonts w:ascii="Times New Roman" w:eastAsia="Times New Roman" w:hAnsi="Times New Roman" w:cs="Times New Roman"/>
          <w:color w:val="000000"/>
        </w:rPr>
        <w:t xml:space="preserve"> argues for a reconstruction of terms, such as “homeless people”, and gives examples of how libraries in the past have been shown to change categories and labels as the political climate has changed. (</w:t>
      </w:r>
      <w:proofErr w:type="spellStart"/>
      <w:r w:rsidRPr="000A0705">
        <w:rPr>
          <w:rFonts w:ascii="Times New Roman" w:eastAsia="Times New Roman" w:hAnsi="Times New Roman" w:cs="Times New Roman"/>
          <w:color w:val="000000"/>
        </w:rPr>
        <w:t>Muggleton</w:t>
      </w:r>
      <w:proofErr w:type="spellEnd"/>
      <w:r w:rsidRPr="000A0705">
        <w:rPr>
          <w:rFonts w:ascii="Times New Roman" w:eastAsia="Times New Roman" w:hAnsi="Times New Roman" w:cs="Times New Roman"/>
          <w:color w:val="000000"/>
        </w:rPr>
        <w:t>, 2013, p. 15) </w:t>
      </w: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It is clear that the authors above all agree that advocacy for inclusion of a person experiencing homelessness is a priority, however as </w:t>
      </w:r>
      <w:proofErr w:type="spellStart"/>
      <w:r w:rsidRPr="000A0705">
        <w:rPr>
          <w:rFonts w:ascii="Times New Roman" w:eastAsia="Times New Roman" w:hAnsi="Times New Roman" w:cs="Times New Roman"/>
          <w:color w:val="000000"/>
        </w:rPr>
        <w:t>Muggleton</w:t>
      </w:r>
      <w:proofErr w:type="spellEnd"/>
      <w:r w:rsidRPr="000A0705">
        <w:rPr>
          <w:rFonts w:ascii="Times New Roman" w:eastAsia="Times New Roman" w:hAnsi="Times New Roman" w:cs="Times New Roman"/>
          <w:color w:val="000000"/>
        </w:rPr>
        <w:t xml:space="preserve"> states, “how a problem is framed is integral to the solutions that are likely to be presented, and in this sense, the line between theory and practice can often be blurred.” (</w:t>
      </w:r>
      <w:proofErr w:type="spellStart"/>
      <w:r w:rsidRPr="000A0705">
        <w:rPr>
          <w:rFonts w:ascii="Times New Roman" w:eastAsia="Times New Roman" w:hAnsi="Times New Roman" w:cs="Times New Roman"/>
          <w:color w:val="000000"/>
        </w:rPr>
        <w:t>Muggleton</w:t>
      </w:r>
      <w:proofErr w:type="spellEnd"/>
      <w:r w:rsidRPr="000A0705">
        <w:rPr>
          <w:rFonts w:ascii="Times New Roman" w:eastAsia="Times New Roman" w:hAnsi="Times New Roman" w:cs="Times New Roman"/>
          <w:color w:val="000000"/>
        </w:rPr>
        <w:t>, 2013, p.11) This leads me to the second part of this essay, where democracy and homelessness are discussed in comparison to other important issues in LIS. How does the issue of inclusion for a person experiencing homelessness relate and reflect other instances where the library as an institution struggles with inclusion and ethics, and in a broader sense, democracy? </w:t>
      </w:r>
    </w:p>
    <w:p w:rsidR="006B4FD2" w:rsidRPr="000A0705" w:rsidRDefault="006B4FD2" w:rsidP="000A0705">
      <w:pPr>
        <w:spacing w:after="240" w:line="360" w:lineRule="auto"/>
        <w:rPr>
          <w:rFonts w:ascii="Times New Roman" w:eastAsia="Times New Roman" w:hAnsi="Times New Roman" w:cs="Times New Roman"/>
        </w:rPr>
      </w:pPr>
    </w:p>
    <w:p w:rsidR="006B4FD2" w:rsidRPr="000A0705" w:rsidRDefault="006B4FD2" w:rsidP="000A0705">
      <w:pPr>
        <w:spacing w:line="360" w:lineRule="auto"/>
        <w:rPr>
          <w:rFonts w:ascii="Times New Roman" w:eastAsia="Times New Roman" w:hAnsi="Times New Roman" w:cs="Times New Roman"/>
        </w:rPr>
      </w:pPr>
      <w:r w:rsidRPr="000A0705">
        <w:rPr>
          <w:rFonts w:ascii="Times New Roman" w:eastAsia="Times New Roman" w:hAnsi="Times New Roman" w:cs="Times New Roman"/>
          <w:b/>
          <w:bCs/>
          <w:color w:val="000000"/>
        </w:rPr>
        <w:t>The Bigger Picture</w:t>
      </w:r>
    </w:p>
    <w:p w:rsidR="006B4FD2" w:rsidRPr="000A0705" w:rsidRDefault="006B4FD2" w:rsidP="000A0705">
      <w:pPr>
        <w:spacing w:line="360" w:lineRule="auto"/>
        <w:rPr>
          <w:rFonts w:ascii="Times New Roman" w:eastAsia="Times New Roman" w:hAnsi="Times New Roman" w:cs="Times New Roman"/>
        </w:rPr>
      </w:pPr>
    </w:p>
    <w:p w:rsid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The recurring themes of inclusion and democratic ethics and values have been illustrated above by scholars in relation to homelessness. This next section aims to expand those views and tie them into large issues happening within LIS studies. Kathleen de la Pena McCook and Katherine J. Phenix co-authored an article titled, “Public libraries and human rights”. This article can be summarized as discussing how certain library actions have impeded basic human rights. The human right, which has been stated by the ALA, as access to information. They list a few examples, including recent exclusion of homelessness, as well as the refusal to buy Spanish-language materials and the request to remove LGBTQ material from displays. </w:t>
      </w:r>
    </w:p>
    <w:p w:rsid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This essay does a wonderful job of discussing how inclusion and human rights are connected and how this plays out in the library system. It starts out by quoting the ALA and its commitment to human rights and intellectual freedom. The authors then examine the importance of democracy and how historically, and recently, the democratic values stated by the ALA have been disrupted. The article </w:t>
      </w:r>
      <w:r w:rsidR="00DA159F" w:rsidRPr="000A0705">
        <w:rPr>
          <w:rFonts w:ascii="Times New Roman" w:eastAsia="Times New Roman" w:hAnsi="Times New Roman" w:cs="Times New Roman"/>
          <w:color w:val="000000"/>
        </w:rPr>
        <w:t>delves into</w:t>
      </w:r>
      <w:r w:rsidRPr="000A0705">
        <w:rPr>
          <w:rFonts w:ascii="Times New Roman" w:eastAsia="Times New Roman" w:hAnsi="Times New Roman" w:cs="Times New Roman"/>
          <w:color w:val="000000"/>
        </w:rPr>
        <w:t xml:space="preserve"> laws and regulations that have morphed over time, </w:t>
      </w:r>
      <w:r w:rsidRPr="000A0705">
        <w:rPr>
          <w:rFonts w:ascii="Times New Roman" w:eastAsia="Times New Roman" w:hAnsi="Times New Roman" w:cs="Times New Roman"/>
          <w:color w:val="000000"/>
        </w:rPr>
        <w:lastRenderedPageBreak/>
        <w:t xml:space="preserve">beginning from 1852. (McCook &amp; Phenix, 2006, p. 68) This echoes the concerns placed by </w:t>
      </w:r>
      <w:proofErr w:type="spellStart"/>
      <w:r w:rsidRPr="000A0705">
        <w:rPr>
          <w:rFonts w:ascii="Times New Roman" w:eastAsia="Times New Roman" w:hAnsi="Times New Roman" w:cs="Times New Roman"/>
          <w:color w:val="000000"/>
        </w:rPr>
        <w:t>Gehner</w:t>
      </w:r>
      <w:proofErr w:type="spellEnd"/>
      <w:r w:rsidRPr="000A0705">
        <w:rPr>
          <w:rFonts w:ascii="Times New Roman" w:eastAsia="Times New Roman" w:hAnsi="Times New Roman" w:cs="Times New Roman"/>
          <w:color w:val="000000"/>
        </w:rPr>
        <w:t xml:space="preserve"> and </w:t>
      </w:r>
      <w:proofErr w:type="spellStart"/>
      <w:r w:rsidRPr="000A0705">
        <w:rPr>
          <w:rFonts w:ascii="Times New Roman" w:eastAsia="Times New Roman" w:hAnsi="Times New Roman" w:cs="Times New Roman"/>
          <w:color w:val="000000"/>
        </w:rPr>
        <w:t>Muggleton</w:t>
      </w:r>
      <w:proofErr w:type="spellEnd"/>
      <w:r w:rsidRPr="000A0705">
        <w:rPr>
          <w:rFonts w:ascii="Times New Roman" w:eastAsia="Times New Roman" w:hAnsi="Times New Roman" w:cs="Times New Roman"/>
          <w:color w:val="000000"/>
        </w:rPr>
        <w:t xml:space="preserve"> above. </w:t>
      </w:r>
    </w:p>
    <w:p w:rsid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When the idea of an impaired value system is combined with the recent writings of highly accredited librarian John </w:t>
      </w: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the Office Dean of Seton Hall University, the concern of democratic values and public libraries widens even further. Bushman explains that democracy in a library, through the lens of political equality, gives a person the ability to participate on equal footing to vote and understand an issue, or in other words, the right to information. (</w:t>
      </w: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xml:space="preserve">, 2018b) </w:t>
      </w: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xml:space="preserve"> hasn’t directly focused on homelessness, however his apprehension concerning a public’s right to information and how this information is presented represents an important LIS topic. </w:t>
      </w:r>
    </w:p>
    <w:p w:rsidR="006B4FD2" w:rsidRPr="000A0705" w:rsidRDefault="006B4FD2" w:rsidP="000A0705">
      <w:pPr>
        <w:spacing w:line="360" w:lineRule="auto"/>
        <w:ind w:firstLine="720"/>
        <w:rPr>
          <w:rFonts w:ascii="Times New Roman" w:eastAsia="Times New Roman" w:hAnsi="Times New Roman" w:cs="Times New Roman"/>
        </w:rPr>
      </w:pP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xml:space="preserve"> is known for his critical and political eye when dealing with academic libraries, as well as thoughts on how neoliberalism is slipping more and more into information access. His overarching theme relating to neoliberalism is that it cuts through the democracy of a library by making books, information. and education turn into a commodity with emphasis placed on individuals over a greater community or public. (</w:t>
      </w: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2018a) In a broad statement, McCook and Phenix dually express this concern by claiming that, “The challenges facing public libraries are emblematic of the struggle in the United States to maintain civil, social, and even environmental freedoms guaranteed by laws in an era when conservative forces have gathered to suppress dissent about governmental actions.” (McCook &amp; Phenix, 2006, p. 68) Through a changing political atmosphere, these authors feel that the core values, as expressed by the ALA, are in jeopardy. </w:t>
      </w:r>
    </w:p>
    <w:p w:rsid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To further illustrate this point, </w:t>
      </w: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xml:space="preserve"> states in, “On democracy and libraries”, that “Nevertheless, there is much empirical evidence that libraries are valued by their publics in democracies because they equalize resources and promote sociability across classes, and that this becomes increasingly important during difficult economic times; this is so, despite broad perceptions of librarianship’s decline”. (</w:t>
      </w: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xml:space="preserve">, 2018b, p. 27) The important idea here, is that the same value that the ALA pushes of a democratic institution that promotes access to information, is also the same institution that can be over-politicized and thus fails to question the ethics of rights of information to all. </w:t>
      </w: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xml:space="preserve"> shows how the ALA core values can be decontextualized in the current political climate. He explains how, in “November 8, 2016: Core Values, Bad Faith and Democracy”, that the ALA list can be reinterpreted through any meaning </w:t>
      </w:r>
      <w:r w:rsidRPr="000A0705">
        <w:rPr>
          <w:rFonts w:ascii="Times New Roman" w:eastAsia="Times New Roman" w:hAnsi="Times New Roman" w:cs="Times New Roman"/>
          <w:color w:val="000000"/>
        </w:rPr>
        <w:lastRenderedPageBreak/>
        <w:t>needed at a specific time. “That libraries and librarians’ professional practices can be—and have been—used for different social and political purposes historically, does not mean they have no relationship to the purposes they are put to in a democratic society.” (</w:t>
      </w: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xml:space="preserve">, 2017, p. 280) This is reminiscent to </w:t>
      </w:r>
      <w:proofErr w:type="spellStart"/>
      <w:r w:rsidRPr="000A0705">
        <w:rPr>
          <w:rFonts w:ascii="Times New Roman" w:eastAsia="Times New Roman" w:hAnsi="Times New Roman" w:cs="Times New Roman"/>
          <w:color w:val="000000"/>
        </w:rPr>
        <w:t>Muggleton’s</w:t>
      </w:r>
      <w:proofErr w:type="spellEnd"/>
      <w:r w:rsidRPr="000A0705">
        <w:rPr>
          <w:rFonts w:ascii="Times New Roman" w:eastAsia="Times New Roman" w:hAnsi="Times New Roman" w:cs="Times New Roman"/>
          <w:color w:val="000000"/>
        </w:rPr>
        <w:t xml:space="preserve"> point of view on the labeling of homelessness, that a category can always be undone and reconstructed, and that libraries have a history of doing just this. </w:t>
      </w:r>
    </w:p>
    <w:p w:rsid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The illustrated worries about marginalization, access to information and human rights can be seen throughout different theories used in LIS. Many of the authors here use a combination of political</w:t>
      </w:r>
      <w:r w:rsidR="00DA159F" w:rsidRPr="000A0705">
        <w:rPr>
          <w:rFonts w:ascii="Times New Roman" w:eastAsia="Times New Roman" w:hAnsi="Times New Roman" w:cs="Times New Roman"/>
          <w:color w:val="000000"/>
        </w:rPr>
        <w:t>,</w:t>
      </w:r>
      <w:r w:rsidRPr="000A0705">
        <w:rPr>
          <w:rFonts w:ascii="Times New Roman" w:eastAsia="Times New Roman" w:hAnsi="Times New Roman" w:cs="Times New Roman"/>
          <w:color w:val="000000"/>
        </w:rPr>
        <w:t xml:space="preserve"> intersectional and colonization theory. Fiona Blackburn, an Australian activist and librarian, has used the latter to discuss the cultural competence of libraries. This deals with the western institutional marginalization of aboriginal people. A Canadian librarian, David Hudson, also looks at how libraries and institutions have perpetrated marginalization. </w:t>
      </w: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Although Blackburn focuses mainly on minorities of color in her article, “The Intersection Between Cultural Competence and Whiteness in Libraries”, she raises quite a few questions about democracy and inclusion that can also be connected to a person experiencing low-income or homelessness. Blackburn talks at great length about how exclusion results from a systematic advantage and that working with any marginalized group requires cultural competence. Cultural competence is explained as “the ability to recognize the significance of culture in one’s own life and in the life of others [….] and to fully integrate the culture of diverse groups in order to enhance the lives of both those being serviced by the library profession and those engaged in serving.” (Blackburn, 2015) This competence is similar to the suggestions and actions created by the authors mentioned before, however, it is rooted in a more critical frame with self-reflection. Blackburn continues the essay by showing how groups of minorities are forced to adapt to the prevailing structures and values. </w:t>
      </w: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This fear was touched up on by author </w:t>
      </w:r>
      <w:proofErr w:type="spellStart"/>
      <w:r w:rsidRPr="000A0705">
        <w:rPr>
          <w:rFonts w:ascii="Times New Roman" w:eastAsia="Times New Roman" w:hAnsi="Times New Roman" w:cs="Times New Roman"/>
          <w:color w:val="000000"/>
        </w:rPr>
        <w:t>DeFaveri</w:t>
      </w:r>
      <w:proofErr w:type="spellEnd"/>
      <w:r w:rsidRPr="000A0705">
        <w:rPr>
          <w:rFonts w:ascii="Times New Roman" w:eastAsia="Times New Roman" w:hAnsi="Times New Roman" w:cs="Times New Roman"/>
          <w:color w:val="000000"/>
        </w:rPr>
        <w:t xml:space="preserve"> when she states, “</w:t>
      </w:r>
      <w:r w:rsidR="00DA159F" w:rsidRPr="000A0705">
        <w:rPr>
          <w:rFonts w:ascii="Times New Roman" w:eastAsia="Times New Roman" w:hAnsi="Times New Roman" w:cs="Times New Roman"/>
          <w:color w:val="000000"/>
        </w:rPr>
        <w:t>o</w:t>
      </w:r>
      <w:r w:rsidRPr="000A0705">
        <w:rPr>
          <w:rFonts w:ascii="Times New Roman" w:eastAsia="Times New Roman" w:hAnsi="Times New Roman" w:cs="Times New Roman"/>
          <w:color w:val="000000"/>
        </w:rPr>
        <w:t>ften these conditions are reinforced by degrading and alienating encounters with other institutional community agencies. It is easy and common to include libraries with other authoritarian, alienating, and excluding community organizations.” (</w:t>
      </w:r>
      <w:proofErr w:type="spellStart"/>
      <w:r w:rsidRPr="000A0705">
        <w:rPr>
          <w:rFonts w:ascii="Times New Roman" w:eastAsia="Times New Roman" w:hAnsi="Times New Roman" w:cs="Times New Roman"/>
          <w:color w:val="000000"/>
        </w:rPr>
        <w:t>DeFaveri</w:t>
      </w:r>
      <w:proofErr w:type="spellEnd"/>
      <w:r w:rsidRPr="000A0705">
        <w:rPr>
          <w:rFonts w:ascii="Times New Roman" w:eastAsia="Times New Roman" w:hAnsi="Times New Roman" w:cs="Times New Roman"/>
          <w:color w:val="000000"/>
        </w:rPr>
        <w:t xml:space="preserve">, 2005) The relationship between powerful institutional structures and the regulations and expectations from them is similar to an idea from </w:t>
      </w:r>
      <w:proofErr w:type="spellStart"/>
      <w:r w:rsidRPr="000A0705">
        <w:rPr>
          <w:rFonts w:ascii="Times New Roman" w:eastAsia="Times New Roman" w:hAnsi="Times New Roman" w:cs="Times New Roman"/>
          <w:color w:val="000000"/>
        </w:rPr>
        <w:t>Muggleton</w:t>
      </w:r>
      <w:proofErr w:type="spellEnd"/>
      <w:r w:rsidRPr="000A0705">
        <w:rPr>
          <w:rFonts w:ascii="Times New Roman" w:eastAsia="Times New Roman" w:hAnsi="Times New Roman" w:cs="Times New Roman"/>
          <w:color w:val="000000"/>
        </w:rPr>
        <w:t xml:space="preserve">, pertaining to how a person experiencing homelessness is highly aware of the negative perceptions and this in turn pushes them away from going to a library. The values of democracy and inclusion here are tenuous. While a library may aim to uphold both of these, as </w:t>
      </w:r>
      <w:proofErr w:type="spellStart"/>
      <w:r w:rsidRPr="000A0705">
        <w:rPr>
          <w:rFonts w:ascii="Times New Roman" w:eastAsia="Times New Roman" w:hAnsi="Times New Roman" w:cs="Times New Roman"/>
          <w:color w:val="000000"/>
        </w:rPr>
        <w:lastRenderedPageBreak/>
        <w:t>Muggleton</w:t>
      </w:r>
      <w:proofErr w:type="spellEnd"/>
      <w:r w:rsidRPr="000A0705">
        <w:rPr>
          <w:rFonts w:ascii="Times New Roman" w:eastAsia="Times New Roman" w:hAnsi="Times New Roman" w:cs="Times New Roman"/>
          <w:color w:val="000000"/>
        </w:rPr>
        <w:t xml:space="preserve"> and </w:t>
      </w: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xml:space="preserve"> have pointed out, the wavering effects of a politicized environment that handles labels and regulations can both be helpful and harmful in the face of actually making a person feel welcome and included. </w:t>
      </w: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In another example dealing with institutions and inequality, David Hudson, author of “On Dark continents and digital divides: information inequality and the reproduction of racial otherness in library and information studies”, states that, “In particular, I contend that the construction of information inequality as a sign of marginalization powerfully (if tacitly) extends colonial mythologies of racial Otherness and Western civilizational superiority” (Hudson, 2016, p. 62). Although Hudson builds upon inequality in a global sense, it is important to note here the theme of information accessibility in terms of the economic stability of patrons. Hudson points out that disparities between information access are reproduced in the terms used to describe them. I would also argue that Hudson’s concern about the “digital divide” of information inequality can be equated to the neoliberal worries examined by </w:t>
      </w: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xml:space="preserve"> when considering technology and market resources. In “The Library in the Life of the Public: Implications of a Neoliberal Age”, he claims that if a library resource is based on a market, or is treated as a retail choice, that the vulnerabilities of poverty are reinforced. (</w:t>
      </w: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2017, p. 63)</w:t>
      </w: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Hudson’s article also showcases other reoccurring themes that we have seen in </w:t>
      </w:r>
      <w:proofErr w:type="spellStart"/>
      <w:r w:rsidRPr="000A0705">
        <w:rPr>
          <w:rFonts w:ascii="Times New Roman" w:eastAsia="Times New Roman" w:hAnsi="Times New Roman" w:cs="Times New Roman"/>
          <w:color w:val="000000"/>
        </w:rPr>
        <w:t>Muggleton’s</w:t>
      </w:r>
      <w:proofErr w:type="spellEnd"/>
      <w:r w:rsidRPr="000A0705">
        <w:rPr>
          <w:rFonts w:ascii="Times New Roman" w:eastAsia="Times New Roman" w:hAnsi="Times New Roman" w:cs="Times New Roman"/>
          <w:color w:val="000000"/>
        </w:rPr>
        <w:t xml:space="preserve"> work that address semantics and the power behind words, as well as how binaries contribute to marginalization. Hudson points out the history of colonized otherness and how terms like </w:t>
      </w:r>
      <w:r w:rsidRPr="000A0705">
        <w:rPr>
          <w:rFonts w:ascii="Times New Roman" w:eastAsia="Times New Roman" w:hAnsi="Times New Roman" w:cs="Times New Roman"/>
          <w:i/>
          <w:iCs/>
          <w:color w:val="000000"/>
        </w:rPr>
        <w:t>digital divide</w:t>
      </w:r>
      <w:r w:rsidRPr="000A0705">
        <w:rPr>
          <w:rFonts w:ascii="Times New Roman" w:eastAsia="Times New Roman" w:hAnsi="Times New Roman" w:cs="Times New Roman"/>
          <w:color w:val="000000"/>
        </w:rPr>
        <w:t xml:space="preserve"> strengthens the impression that there is a richer (with technology, knowledge and money) side vs. a poorer (again, technology, knowledge and money). In </w:t>
      </w:r>
      <w:proofErr w:type="spellStart"/>
      <w:r w:rsidRPr="000A0705">
        <w:rPr>
          <w:rFonts w:ascii="Times New Roman" w:eastAsia="Times New Roman" w:hAnsi="Times New Roman" w:cs="Times New Roman"/>
          <w:color w:val="000000"/>
        </w:rPr>
        <w:t>Muggleton’s</w:t>
      </w:r>
      <w:proofErr w:type="spellEnd"/>
      <w:r w:rsidRPr="000A0705">
        <w:rPr>
          <w:rFonts w:ascii="Times New Roman" w:eastAsia="Times New Roman" w:hAnsi="Times New Roman" w:cs="Times New Roman"/>
          <w:color w:val="000000"/>
        </w:rPr>
        <w:t xml:space="preserve"> essay, he points out that most commonly, those who are writing about homelessness, are so far removed from that situation, that problematic effects of terminology can occur. </w:t>
      </w: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In scholarly communications librarian and lawyer April Hathcock’s 2018 article, “Racing to the Crossroads of Scholarly Communication and Democracy: But Who Are We Leaving Behind?” the future of scholarly libraries and technology are discussed. Hathcock uses intersectionality theory to examine how scholarly libraries and communication have the potential to increase a democratic society. She states that “Democracy for all, and not just the democracy typically reserved for wealthy, literate, land owning white men…” can be achieved through open access and technology. She goes on to say that, “It is important to note, however, that open </w:t>
      </w:r>
      <w:r w:rsidRPr="000A0705">
        <w:rPr>
          <w:rFonts w:ascii="Times New Roman" w:eastAsia="Times New Roman" w:hAnsi="Times New Roman" w:cs="Times New Roman"/>
          <w:color w:val="000000"/>
        </w:rPr>
        <w:lastRenderedPageBreak/>
        <w:t>access only has the potential to amplify diverse voices and perspectives but does not do so automatically without intentional action to dismantle systems of exclusion.” (</w:t>
      </w:r>
      <w:proofErr w:type="spellStart"/>
      <w:r w:rsidRPr="000A0705">
        <w:rPr>
          <w:rFonts w:ascii="Times New Roman" w:eastAsia="Times New Roman" w:hAnsi="Times New Roman" w:cs="Times New Roman"/>
          <w:color w:val="000000"/>
        </w:rPr>
        <w:t>Hatchcock</w:t>
      </w:r>
      <w:proofErr w:type="spellEnd"/>
      <w:r w:rsidRPr="000A0705">
        <w:rPr>
          <w:rFonts w:ascii="Times New Roman" w:eastAsia="Times New Roman" w:hAnsi="Times New Roman" w:cs="Times New Roman"/>
          <w:color w:val="000000"/>
        </w:rPr>
        <w:t>, 2018) This is a nice utopian idea on how to help solve the digital divide, yet she also realizes that this cannot be possible without total inclusion of all parties. However, as the previous authors have pointed out, that is not that easy when faced with diverging views on labels and how to create inclusion.  </w:t>
      </w:r>
    </w:p>
    <w:p w:rsidR="006B4FD2" w:rsidRPr="000A0705" w:rsidRDefault="006B4FD2" w:rsidP="000A0705">
      <w:pPr>
        <w:spacing w:line="360" w:lineRule="auto"/>
        <w:ind w:firstLine="720"/>
        <w:rPr>
          <w:rFonts w:ascii="Times New Roman" w:eastAsia="Times New Roman" w:hAnsi="Times New Roman" w:cs="Times New Roman"/>
        </w:rPr>
      </w:pP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xml:space="preserve"> has pointed out that a library is a place where individual rights are brought together to form collectivities in a public sphere, but as we have seen, this is not fully possible because of the marginalization that occurs from labels and policies. (</w:t>
      </w: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2018</w:t>
      </w:r>
      <w:proofErr w:type="gramStart"/>
      <w:r w:rsidRPr="000A0705">
        <w:rPr>
          <w:rFonts w:ascii="Times New Roman" w:eastAsia="Times New Roman" w:hAnsi="Times New Roman" w:cs="Times New Roman"/>
          <w:color w:val="000000"/>
        </w:rPr>
        <w:t>b)  “</w:t>
      </w:r>
      <w:proofErr w:type="gramEnd"/>
      <w:r w:rsidRPr="000A0705">
        <w:rPr>
          <w:rFonts w:ascii="Times New Roman" w:eastAsia="Times New Roman" w:hAnsi="Times New Roman" w:cs="Times New Roman"/>
          <w:color w:val="000000"/>
        </w:rPr>
        <w:t>Essentially, we are playing out very old tropes in the profession by casting our values as neutral, instrumental, and technocratic—playing directly to the impulses of our neoliberal age and distorting core values”. (</w:t>
      </w: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2017, p. 277)</w:t>
      </w:r>
    </w:p>
    <w:p w:rsidR="006B4FD2" w:rsidRPr="000A0705" w:rsidRDefault="006B4FD2" w:rsidP="000A0705">
      <w:pPr>
        <w:spacing w:line="360" w:lineRule="auto"/>
        <w:rPr>
          <w:rFonts w:ascii="Times New Roman" w:eastAsia="Times New Roman" w:hAnsi="Times New Roman" w:cs="Times New Roman"/>
        </w:rPr>
      </w:pPr>
    </w:p>
    <w:p w:rsidR="006B4FD2" w:rsidRPr="000A0705" w:rsidRDefault="006B4FD2" w:rsidP="000A0705">
      <w:pPr>
        <w:spacing w:line="360" w:lineRule="auto"/>
        <w:rPr>
          <w:rFonts w:ascii="Times New Roman" w:eastAsia="Times New Roman" w:hAnsi="Times New Roman" w:cs="Times New Roman"/>
        </w:rPr>
      </w:pPr>
      <w:r w:rsidRPr="000A0705">
        <w:rPr>
          <w:rFonts w:ascii="Times New Roman" w:eastAsia="Times New Roman" w:hAnsi="Times New Roman" w:cs="Times New Roman"/>
          <w:b/>
          <w:bCs/>
          <w:color w:val="000000"/>
        </w:rPr>
        <w:t>Conclusion</w:t>
      </w:r>
    </w:p>
    <w:p w:rsidR="006B4FD2" w:rsidRPr="000A0705" w:rsidRDefault="006B4FD2" w:rsidP="000A0705">
      <w:pPr>
        <w:spacing w:line="360" w:lineRule="auto"/>
        <w:rPr>
          <w:rFonts w:ascii="Times New Roman" w:eastAsia="Times New Roman" w:hAnsi="Times New Roman" w:cs="Times New Roman"/>
        </w:rPr>
      </w:pPr>
    </w:p>
    <w:p w:rsidR="00DA159F" w:rsidRPr="000A0705" w:rsidRDefault="006B4FD2" w:rsidP="000A0705">
      <w:pPr>
        <w:spacing w:line="360" w:lineRule="auto"/>
        <w:ind w:firstLine="720"/>
        <w:rPr>
          <w:rFonts w:ascii="Times New Roman" w:eastAsia="Times New Roman" w:hAnsi="Times New Roman" w:cs="Times New Roman"/>
          <w:color w:val="000000"/>
        </w:rPr>
      </w:pPr>
      <w:r w:rsidRPr="000A0705">
        <w:rPr>
          <w:rFonts w:ascii="Times New Roman" w:eastAsia="Times New Roman" w:hAnsi="Times New Roman" w:cs="Times New Roman"/>
          <w:color w:val="000000"/>
        </w:rPr>
        <w:t>This article sought to provide a look into how a specific issue pertaining to homelessness interacts and mirrors larger issues facing LIS today. The topic of homelessness in public libraries faces different levels of scrutiny, ranging from ethics, to semantics, to politics. However, the</w:t>
      </w:r>
      <w:r w:rsidR="00DA159F" w:rsidRPr="000A0705">
        <w:rPr>
          <w:rFonts w:ascii="Times New Roman" w:eastAsia="Times New Roman" w:hAnsi="Times New Roman" w:cs="Times New Roman"/>
          <w:color w:val="000000"/>
        </w:rPr>
        <w:t xml:space="preserve"> use of public space as an exclusionary tool is not isolated to people experiencing homelessness, m</w:t>
      </w:r>
      <w:r w:rsidRPr="000A0705">
        <w:rPr>
          <w:rFonts w:ascii="Times New Roman" w:eastAsia="Times New Roman" w:hAnsi="Times New Roman" w:cs="Times New Roman"/>
          <w:color w:val="000000"/>
        </w:rPr>
        <w:t xml:space="preserve">any of the authors above mention the history of the library and the role that it has played in the inclusion of marginalized people. The first section of this essay examined how librarians and scholars found the role of the library to be important when dealing with the inclusion of a person experiencing homelessness. Between the combination of theoretical frameworks and actual to do lists, it appears that the core values and ethics of the ALA were trying to be upheld. </w:t>
      </w:r>
    </w:p>
    <w:p w:rsidR="006B4FD2" w:rsidRPr="000A0705" w:rsidRDefault="006B4FD2" w:rsidP="000A0705">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However, the second section of this article has shown that in reality, this is not what always happens. Whether this is because of prejudice, policies or a changing political climate, the </w:t>
      </w:r>
      <w:r w:rsidR="00DA159F" w:rsidRPr="000A0705">
        <w:rPr>
          <w:rFonts w:ascii="Times New Roman" w:eastAsia="Times New Roman" w:hAnsi="Times New Roman" w:cs="Times New Roman"/>
          <w:color w:val="000000"/>
        </w:rPr>
        <w:t xml:space="preserve">attempted </w:t>
      </w:r>
      <w:r w:rsidRPr="000A0705">
        <w:rPr>
          <w:rFonts w:ascii="Times New Roman" w:eastAsia="Times New Roman" w:hAnsi="Times New Roman" w:cs="Times New Roman"/>
          <w:color w:val="000000"/>
        </w:rPr>
        <w:t xml:space="preserve">inclusion of a person experiencing homelessness is only one example </w:t>
      </w:r>
      <w:r w:rsidR="00DA159F" w:rsidRPr="000A0705">
        <w:rPr>
          <w:rFonts w:ascii="Times New Roman" w:eastAsia="Times New Roman" w:hAnsi="Times New Roman" w:cs="Times New Roman"/>
          <w:color w:val="000000"/>
        </w:rPr>
        <w:t>of how</w:t>
      </w:r>
      <w:r w:rsidRPr="000A0705">
        <w:rPr>
          <w:rFonts w:ascii="Times New Roman" w:eastAsia="Times New Roman" w:hAnsi="Times New Roman" w:cs="Times New Roman"/>
          <w:color w:val="000000"/>
        </w:rPr>
        <w:t xml:space="preserve"> a public institution </w:t>
      </w:r>
      <w:r w:rsidR="00DA159F" w:rsidRPr="000A0705">
        <w:rPr>
          <w:rFonts w:ascii="Times New Roman" w:eastAsia="Times New Roman" w:hAnsi="Times New Roman" w:cs="Times New Roman"/>
          <w:color w:val="000000"/>
        </w:rPr>
        <w:t>can struggle when trying to create</w:t>
      </w:r>
      <w:r w:rsidRPr="000A0705">
        <w:rPr>
          <w:rFonts w:ascii="Times New Roman" w:eastAsia="Times New Roman" w:hAnsi="Times New Roman" w:cs="Times New Roman"/>
          <w:color w:val="000000"/>
        </w:rPr>
        <w:t xml:space="preserve"> a democratic and neutral space. </w:t>
      </w:r>
    </w:p>
    <w:p w:rsidR="006B4FD2" w:rsidRPr="000A0705" w:rsidRDefault="006B4FD2" w:rsidP="00951A66">
      <w:pPr>
        <w:spacing w:line="360" w:lineRule="auto"/>
        <w:ind w:firstLine="720"/>
        <w:rPr>
          <w:rFonts w:ascii="Times New Roman" w:eastAsia="Times New Roman" w:hAnsi="Times New Roman" w:cs="Times New Roman"/>
        </w:rPr>
      </w:pPr>
      <w:r w:rsidRPr="000A0705">
        <w:rPr>
          <w:rFonts w:ascii="Times New Roman" w:eastAsia="Times New Roman" w:hAnsi="Times New Roman" w:cs="Times New Roman"/>
          <w:color w:val="000000"/>
        </w:rPr>
        <w:t xml:space="preserve">Although the ALA asks for librarians “on the forefront” to use their discretion to decide how to act on the policies and rules put in place, I feel that the larger issue of marginalization in public institutions affects both the librarians and the patrons. Of course, there is more research to </w:t>
      </w:r>
      <w:r w:rsidRPr="000A0705">
        <w:rPr>
          <w:rFonts w:ascii="Times New Roman" w:eastAsia="Times New Roman" w:hAnsi="Times New Roman" w:cs="Times New Roman"/>
          <w:color w:val="000000"/>
        </w:rPr>
        <w:lastRenderedPageBreak/>
        <w:t>be done on this topic, but ultimately, it appears that the theoretical framework for inclusion is not easily carried out in real life. Despite this difficulty, I do feel that the librarians “on the forefront” writing about their experiences and sharing their solutions is undoubtedly making this problem easier to solve.</w:t>
      </w:r>
      <w:r w:rsidRPr="000A0705">
        <w:rPr>
          <w:rFonts w:ascii="Times New Roman" w:eastAsia="Times New Roman" w:hAnsi="Times New Roman" w:cs="Times New Roman"/>
        </w:rPr>
        <w:br/>
      </w:r>
      <w:bookmarkStart w:id="0" w:name="_GoBack"/>
      <w:bookmarkEnd w:id="0"/>
    </w:p>
    <w:p w:rsidR="006B4FD2" w:rsidRPr="000A0705" w:rsidRDefault="006B4FD2" w:rsidP="00951A66">
      <w:pPr>
        <w:spacing w:line="360" w:lineRule="auto"/>
        <w:contextualSpacing/>
        <w:rPr>
          <w:rFonts w:ascii="Times New Roman" w:eastAsia="Times New Roman" w:hAnsi="Times New Roman" w:cs="Times New Roman"/>
        </w:rPr>
      </w:pPr>
      <w:r w:rsidRPr="000A0705">
        <w:rPr>
          <w:rFonts w:ascii="Times New Roman" w:eastAsia="Times New Roman" w:hAnsi="Times New Roman" w:cs="Times New Roman"/>
          <w:b/>
          <w:bCs/>
          <w:color w:val="000000"/>
        </w:rPr>
        <w:t>Bibliography:</w:t>
      </w:r>
    </w:p>
    <w:p w:rsidR="006B4FD2" w:rsidRPr="000A0705" w:rsidRDefault="006B4FD2" w:rsidP="00951A66">
      <w:pPr>
        <w:spacing w:before="280" w:after="280" w:line="360" w:lineRule="auto"/>
        <w:ind w:left="540" w:hanging="540"/>
        <w:contextualSpacing/>
        <w:rPr>
          <w:rFonts w:ascii="Times New Roman" w:eastAsia="Times New Roman" w:hAnsi="Times New Roman" w:cs="Times New Roman"/>
        </w:rPr>
      </w:pPr>
      <w:r w:rsidRPr="000A0705">
        <w:rPr>
          <w:rFonts w:ascii="Times New Roman" w:eastAsia="Times New Roman" w:hAnsi="Times New Roman" w:cs="Times New Roman"/>
          <w:color w:val="000000"/>
        </w:rPr>
        <w:t xml:space="preserve">(2008, June 13). Equity, Diversity, and Inclusion. </w:t>
      </w:r>
      <w:r w:rsidRPr="000A0705">
        <w:rPr>
          <w:rFonts w:ascii="Times New Roman" w:eastAsia="Times New Roman" w:hAnsi="Times New Roman" w:cs="Times New Roman"/>
          <w:i/>
          <w:iCs/>
          <w:color w:val="000000"/>
        </w:rPr>
        <w:t>American Library Association</w:t>
      </w:r>
      <w:r w:rsidRPr="000A0705">
        <w:rPr>
          <w:rFonts w:ascii="Times New Roman" w:eastAsia="Times New Roman" w:hAnsi="Times New Roman" w:cs="Times New Roman"/>
          <w:color w:val="000000"/>
        </w:rPr>
        <w:t>. http://www.ala.org/advocacy/diversity (Accessed November 30, 2018) Document ID: 768cc27e-e428-3a04-a56a-5821b7ee74cd</w:t>
      </w:r>
    </w:p>
    <w:p w:rsidR="006B4FD2" w:rsidRPr="000A0705" w:rsidRDefault="006B4FD2" w:rsidP="00951A66">
      <w:pPr>
        <w:spacing w:line="360" w:lineRule="auto"/>
        <w:ind w:left="540" w:hanging="540"/>
        <w:contextualSpacing/>
        <w:rPr>
          <w:rFonts w:ascii="Times New Roman" w:eastAsia="Times New Roman" w:hAnsi="Times New Roman" w:cs="Times New Roman"/>
        </w:rPr>
      </w:pPr>
      <w:proofErr w:type="spellStart"/>
      <w:r w:rsidRPr="000A0705">
        <w:rPr>
          <w:rFonts w:ascii="Times New Roman" w:eastAsia="Times New Roman" w:hAnsi="Times New Roman" w:cs="Times New Roman"/>
          <w:color w:val="000000"/>
        </w:rPr>
        <w:t>Bardoff</w:t>
      </w:r>
      <w:proofErr w:type="spellEnd"/>
      <w:r w:rsidRPr="000A0705">
        <w:rPr>
          <w:rFonts w:ascii="Times New Roman" w:eastAsia="Times New Roman" w:hAnsi="Times New Roman" w:cs="Times New Roman"/>
          <w:color w:val="000000"/>
        </w:rPr>
        <w:t xml:space="preserve">, C. (2015). Homelessness and the ethics of information access. </w:t>
      </w:r>
      <w:r w:rsidRPr="000A0705">
        <w:rPr>
          <w:rFonts w:ascii="Times New Roman" w:eastAsia="Times New Roman" w:hAnsi="Times New Roman" w:cs="Times New Roman"/>
          <w:i/>
          <w:iCs/>
          <w:color w:val="000000"/>
        </w:rPr>
        <w:t>The Serials Librarian,</w:t>
      </w:r>
      <w:r w:rsidRPr="000A0705">
        <w:rPr>
          <w:rFonts w:ascii="Times New Roman" w:eastAsia="Times New Roman" w:hAnsi="Times New Roman" w:cs="Times New Roman"/>
          <w:color w:val="000000"/>
        </w:rPr>
        <w:t xml:space="preserve"> 69, 347–360. DOI: 10.1080/0361526X.2015.1099590</w:t>
      </w:r>
    </w:p>
    <w:p w:rsidR="006B4FD2" w:rsidRPr="000A0705" w:rsidRDefault="006B4FD2" w:rsidP="00951A66">
      <w:pPr>
        <w:spacing w:line="360" w:lineRule="auto"/>
        <w:ind w:left="540" w:hanging="540"/>
        <w:contextualSpacing/>
        <w:rPr>
          <w:rFonts w:ascii="Times New Roman" w:eastAsia="Times New Roman" w:hAnsi="Times New Roman" w:cs="Times New Roman"/>
        </w:rPr>
      </w:pPr>
      <w:r w:rsidRPr="000A0705">
        <w:rPr>
          <w:rFonts w:ascii="Times New Roman" w:eastAsia="Times New Roman" w:hAnsi="Times New Roman" w:cs="Times New Roman"/>
          <w:color w:val="000000"/>
        </w:rPr>
        <w:t xml:space="preserve">Battles, M. (2015). </w:t>
      </w:r>
      <w:r w:rsidRPr="000A0705">
        <w:rPr>
          <w:rFonts w:ascii="Times New Roman" w:eastAsia="Times New Roman" w:hAnsi="Times New Roman" w:cs="Times New Roman"/>
          <w:i/>
          <w:iCs/>
          <w:color w:val="000000"/>
        </w:rPr>
        <w:t>Library: An unquiet history</w:t>
      </w:r>
      <w:r w:rsidRPr="000A0705">
        <w:rPr>
          <w:rFonts w:ascii="Times New Roman" w:eastAsia="Times New Roman" w:hAnsi="Times New Roman" w:cs="Times New Roman"/>
          <w:color w:val="000000"/>
        </w:rPr>
        <w:t>. New York: W.W. Norton &amp; Company.</w:t>
      </w:r>
    </w:p>
    <w:p w:rsidR="006B4FD2" w:rsidRPr="000A0705" w:rsidRDefault="006B4FD2" w:rsidP="00951A66">
      <w:pPr>
        <w:spacing w:line="360" w:lineRule="auto"/>
        <w:ind w:left="540" w:hanging="540"/>
        <w:contextualSpacing/>
        <w:rPr>
          <w:rFonts w:ascii="Times New Roman" w:eastAsia="Times New Roman" w:hAnsi="Times New Roman" w:cs="Times New Roman"/>
        </w:rPr>
      </w:pPr>
      <w:r w:rsidRPr="000A0705">
        <w:rPr>
          <w:rFonts w:ascii="Times New Roman" w:eastAsia="Times New Roman" w:hAnsi="Times New Roman" w:cs="Times New Roman"/>
          <w:color w:val="000000"/>
        </w:rPr>
        <w:t xml:space="preserve">Blackburn, F. (2015, December 01). The intersection between cultural competence and whiteness in libraries. </w:t>
      </w:r>
      <w:r w:rsidRPr="000A0705">
        <w:rPr>
          <w:rFonts w:ascii="Times New Roman" w:eastAsia="Times New Roman" w:hAnsi="Times New Roman" w:cs="Times New Roman"/>
          <w:i/>
          <w:iCs/>
          <w:color w:val="000000"/>
        </w:rPr>
        <w:t xml:space="preserve">In the library with the lead pipe. </w:t>
      </w:r>
      <w:r w:rsidRPr="000A0705">
        <w:rPr>
          <w:rFonts w:ascii="Times New Roman" w:eastAsia="Times New Roman" w:hAnsi="Times New Roman" w:cs="Times New Roman"/>
          <w:color w:val="000000"/>
        </w:rPr>
        <w:t xml:space="preserve">Retrieved from </w:t>
      </w:r>
      <w:hyperlink r:id="rId4" w:history="1">
        <w:r w:rsidRPr="000A0705">
          <w:rPr>
            <w:rFonts w:ascii="Times New Roman" w:eastAsia="Times New Roman" w:hAnsi="Times New Roman" w:cs="Times New Roman"/>
            <w:i/>
            <w:iCs/>
            <w:color w:val="000000"/>
            <w:u w:val="single"/>
          </w:rPr>
          <w:t>http://www.inthelibrarywiththeleadpipe.org/2015/culturalcompetence/</w:t>
        </w:r>
      </w:hyperlink>
    </w:p>
    <w:p w:rsidR="006B4FD2" w:rsidRPr="000A0705" w:rsidRDefault="006B4FD2" w:rsidP="00951A66">
      <w:pPr>
        <w:spacing w:line="360" w:lineRule="auto"/>
        <w:ind w:left="540" w:hanging="540"/>
        <w:contextualSpacing/>
        <w:rPr>
          <w:rFonts w:ascii="Times New Roman" w:eastAsia="Times New Roman" w:hAnsi="Times New Roman" w:cs="Times New Roman"/>
        </w:rPr>
      </w:pP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xml:space="preserve">, J. (2018a). Between Neoliberalism and Identity Politics: Academic Librarianship, Democracy and November 8, 2016. </w:t>
      </w:r>
      <w:r w:rsidRPr="000A0705">
        <w:rPr>
          <w:rFonts w:ascii="Times New Roman" w:eastAsia="Times New Roman" w:hAnsi="Times New Roman" w:cs="Times New Roman"/>
          <w:i/>
          <w:iCs/>
          <w:color w:val="000000"/>
        </w:rPr>
        <w:t>The Journal of Academic Librarianship</w:t>
      </w:r>
      <w:r w:rsidRPr="000A0705">
        <w:rPr>
          <w:rFonts w:ascii="Times New Roman" w:eastAsia="Times New Roman" w:hAnsi="Times New Roman" w:cs="Times New Roman"/>
          <w:color w:val="000000"/>
        </w:rPr>
        <w:t xml:space="preserve">, 44, 287–294. Retrieved from </w:t>
      </w:r>
      <w:hyperlink r:id="rId5" w:history="1">
        <w:r w:rsidRPr="000A0705">
          <w:rPr>
            <w:rFonts w:ascii="Times New Roman" w:eastAsia="Times New Roman" w:hAnsi="Times New Roman" w:cs="Times New Roman"/>
            <w:color w:val="000000"/>
            <w:u w:val="single"/>
          </w:rPr>
          <w:t>https://doi-org.ezproxy.pratt.edu/10.1016/j.acalib.2017.12.020</w:t>
        </w:r>
      </w:hyperlink>
    </w:p>
    <w:p w:rsidR="006B4FD2" w:rsidRPr="000A0705" w:rsidRDefault="006B4FD2" w:rsidP="00951A66">
      <w:pPr>
        <w:spacing w:line="360" w:lineRule="auto"/>
        <w:ind w:left="540" w:hanging="540"/>
        <w:contextualSpacing/>
        <w:rPr>
          <w:rFonts w:ascii="Times New Roman" w:eastAsia="Times New Roman" w:hAnsi="Times New Roman" w:cs="Times New Roman"/>
        </w:rPr>
      </w:pP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xml:space="preserve">, J. (2017). The Library in the Life of the Public: Implications of a Neoliberal Age. </w:t>
      </w:r>
      <w:r w:rsidRPr="000A0705">
        <w:rPr>
          <w:rFonts w:ascii="Times New Roman" w:eastAsia="Times New Roman" w:hAnsi="Times New Roman" w:cs="Times New Roman"/>
          <w:i/>
          <w:iCs/>
          <w:color w:val="000000"/>
        </w:rPr>
        <w:t>Library Quarterly</w:t>
      </w:r>
      <w:r w:rsidRPr="000A0705">
        <w:rPr>
          <w:rFonts w:ascii="Times New Roman" w:eastAsia="Times New Roman" w:hAnsi="Times New Roman" w:cs="Times New Roman"/>
          <w:color w:val="000000"/>
        </w:rPr>
        <w:t>, (1), 55. Retrieved from https://login.ezproxy.pratt.edu/login?url=http://search.ebscohost.com/login.aspx?direct=true&amp;db=edsgao&amp;AN=edsgcl.526699524&amp;site=eds-live</w:t>
      </w:r>
    </w:p>
    <w:p w:rsidR="006B4FD2" w:rsidRPr="000A0705" w:rsidRDefault="006B4FD2" w:rsidP="00951A66">
      <w:pPr>
        <w:spacing w:line="360" w:lineRule="auto"/>
        <w:ind w:left="540" w:hanging="540"/>
        <w:contextualSpacing/>
        <w:rPr>
          <w:rFonts w:ascii="Times New Roman" w:eastAsia="Times New Roman" w:hAnsi="Times New Roman" w:cs="Times New Roman"/>
        </w:rPr>
      </w:pPr>
      <w:proofErr w:type="spellStart"/>
      <w:r w:rsidRPr="000A0705">
        <w:rPr>
          <w:rFonts w:ascii="Times New Roman" w:eastAsia="Times New Roman" w:hAnsi="Times New Roman" w:cs="Times New Roman"/>
          <w:color w:val="000000"/>
        </w:rPr>
        <w:t>Buschman</w:t>
      </w:r>
      <w:proofErr w:type="spellEnd"/>
      <w:r w:rsidRPr="000A0705">
        <w:rPr>
          <w:rFonts w:ascii="Times New Roman" w:eastAsia="Times New Roman" w:hAnsi="Times New Roman" w:cs="Times New Roman"/>
          <w:color w:val="000000"/>
        </w:rPr>
        <w:t xml:space="preserve">, J. (2018b). On Democracy and Libraries. </w:t>
      </w:r>
      <w:r w:rsidRPr="000A0705">
        <w:rPr>
          <w:rFonts w:ascii="Times New Roman" w:eastAsia="Times New Roman" w:hAnsi="Times New Roman" w:cs="Times New Roman"/>
          <w:i/>
          <w:iCs/>
          <w:color w:val="000000"/>
        </w:rPr>
        <w:t>Library Quarterly,</w:t>
      </w:r>
      <w:r w:rsidRPr="000A0705">
        <w:rPr>
          <w:rFonts w:ascii="Times New Roman" w:eastAsia="Times New Roman" w:hAnsi="Times New Roman" w:cs="Times New Roman"/>
          <w:color w:val="000000"/>
        </w:rPr>
        <w:t xml:space="preserve"> (1), 23. Retrieved from https://login.ezproxy.pratt.edu/login?url=http://search.ebscohost.com/login.aspx?direct=true&amp;db=edsgao&amp;AN=edsgcl.526828554&amp;site=eds-live</w:t>
      </w:r>
    </w:p>
    <w:p w:rsidR="006B4FD2" w:rsidRPr="000A0705" w:rsidRDefault="006B4FD2" w:rsidP="00951A66">
      <w:pPr>
        <w:spacing w:line="360" w:lineRule="auto"/>
        <w:ind w:left="540" w:hanging="540"/>
        <w:contextualSpacing/>
        <w:rPr>
          <w:rFonts w:ascii="Times New Roman" w:eastAsia="Times New Roman" w:hAnsi="Times New Roman" w:cs="Times New Roman"/>
        </w:rPr>
      </w:pPr>
      <w:proofErr w:type="spellStart"/>
      <w:r w:rsidRPr="000A0705">
        <w:rPr>
          <w:rFonts w:ascii="Times New Roman" w:eastAsia="Times New Roman" w:hAnsi="Times New Roman" w:cs="Times New Roman"/>
          <w:color w:val="000000"/>
        </w:rPr>
        <w:t>Crawfod</w:t>
      </w:r>
      <w:proofErr w:type="spellEnd"/>
      <w:r w:rsidRPr="000A0705">
        <w:rPr>
          <w:rFonts w:ascii="Times New Roman" w:eastAsia="Times New Roman" w:hAnsi="Times New Roman" w:cs="Times New Roman"/>
          <w:color w:val="000000"/>
        </w:rPr>
        <w:t xml:space="preserve">, A. (Ed.). (1991). </w:t>
      </w:r>
      <w:r w:rsidRPr="000A0705">
        <w:rPr>
          <w:rFonts w:ascii="Times New Roman" w:eastAsia="Times New Roman" w:hAnsi="Times New Roman" w:cs="Times New Roman"/>
          <w:i/>
          <w:iCs/>
          <w:color w:val="000000"/>
        </w:rPr>
        <w:t>The meaning of the library: A cultural history</w:t>
      </w:r>
      <w:r w:rsidRPr="000A0705">
        <w:rPr>
          <w:rFonts w:ascii="Times New Roman" w:eastAsia="Times New Roman" w:hAnsi="Times New Roman" w:cs="Times New Roman"/>
          <w:color w:val="000000"/>
        </w:rPr>
        <w:t>. United Kingdom: Princeton University Press. </w:t>
      </w:r>
    </w:p>
    <w:p w:rsidR="006B4FD2" w:rsidRPr="000A0705" w:rsidRDefault="006B4FD2" w:rsidP="00951A66">
      <w:pPr>
        <w:spacing w:line="360" w:lineRule="auto"/>
        <w:ind w:left="540" w:hanging="540"/>
        <w:contextualSpacing/>
        <w:rPr>
          <w:rFonts w:ascii="Times New Roman" w:eastAsia="Times New Roman" w:hAnsi="Times New Roman" w:cs="Times New Roman"/>
        </w:rPr>
      </w:pPr>
      <w:r w:rsidRPr="000A0705">
        <w:rPr>
          <w:rFonts w:ascii="Times New Roman" w:eastAsia="Times New Roman" w:hAnsi="Times New Roman" w:cs="Times New Roman"/>
          <w:color w:val="000000"/>
        </w:rPr>
        <w:t xml:space="preserve">Cronin, Blaise. (2002). What a library is not. </w:t>
      </w:r>
      <w:r w:rsidRPr="000A0705">
        <w:rPr>
          <w:rFonts w:ascii="Times New Roman" w:eastAsia="Times New Roman" w:hAnsi="Times New Roman" w:cs="Times New Roman"/>
          <w:i/>
          <w:iCs/>
          <w:color w:val="000000"/>
        </w:rPr>
        <w:t>Library Journal</w:t>
      </w:r>
      <w:r w:rsidRPr="000A0705">
        <w:rPr>
          <w:rFonts w:ascii="Times New Roman" w:eastAsia="Times New Roman" w:hAnsi="Times New Roman" w:cs="Times New Roman"/>
          <w:color w:val="000000"/>
        </w:rPr>
        <w:t>. Retrieved from </w:t>
      </w:r>
      <w:hyperlink r:id="rId6" w:history="1">
        <w:r w:rsidRPr="000A0705">
          <w:rPr>
            <w:rFonts w:ascii="Times New Roman" w:eastAsia="Times New Roman" w:hAnsi="Times New Roman" w:cs="Times New Roman"/>
            <w:color w:val="000000"/>
            <w:u w:val="single"/>
          </w:rPr>
          <w:t>http://www.libraryjournal.com/article/CA256587.html</w:t>
        </w:r>
      </w:hyperlink>
      <w:r w:rsidRPr="000A0705">
        <w:rPr>
          <w:rFonts w:ascii="Times New Roman" w:eastAsia="Times New Roman" w:hAnsi="Times New Roman" w:cs="Times New Roman"/>
          <w:color w:val="000000"/>
          <w:u w:val="single"/>
        </w:rPr>
        <w:t> </w:t>
      </w:r>
    </w:p>
    <w:p w:rsidR="00951A66" w:rsidRDefault="006B4FD2" w:rsidP="00951A66">
      <w:pPr>
        <w:spacing w:before="280" w:after="280" w:line="360" w:lineRule="auto"/>
        <w:ind w:left="540" w:hanging="540"/>
        <w:contextualSpacing/>
        <w:rPr>
          <w:rFonts w:ascii="Times New Roman" w:eastAsia="Times New Roman" w:hAnsi="Times New Roman" w:cs="Times New Roman"/>
        </w:rPr>
      </w:pPr>
      <w:proofErr w:type="spellStart"/>
      <w:r w:rsidRPr="000A0705">
        <w:rPr>
          <w:rFonts w:ascii="Times New Roman" w:eastAsia="Times New Roman" w:hAnsi="Times New Roman" w:cs="Times New Roman"/>
          <w:color w:val="000000"/>
        </w:rPr>
        <w:t>DeFaveri</w:t>
      </w:r>
      <w:proofErr w:type="spellEnd"/>
      <w:r w:rsidRPr="000A0705">
        <w:rPr>
          <w:rFonts w:ascii="Times New Roman" w:eastAsia="Times New Roman" w:hAnsi="Times New Roman" w:cs="Times New Roman"/>
          <w:color w:val="000000"/>
        </w:rPr>
        <w:t xml:space="preserve">, A. (2005). Breaking barriers: libraries and socially excluded communities. </w:t>
      </w:r>
      <w:r w:rsidRPr="000A0705">
        <w:rPr>
          <w:rFonts w:ascii="Times New Roman" w:eastAsia="Times New Roman" w:hAnsi="Times New Roman" w:cs="Times New Roman"/>
          <w:i/>
          <w:iCs/>
          <w:color w:val="000000"/>
        </w:rPr>
        <w:t>Information for Social Change</w:t>
      </w:r>
      <w:r w:rsidRPr="000A0705">
        <w:rPr>
          <w:rFonts w:ascii="Times New Roman" w:eastAsia="Times New Roman" w:hAnsi="Times New Roman" w:cs="Times New Roman"/>
          <w:color w:val="000000"/>
        </w:rPr>
        <w:t xml:space="preserve">. 21. Retrieved from </w:t>
      </w:r>
      <w:hyperlink r:id="rId7" w:history="1">
        <w:r w:rsidRPr="000A0705">
          <w:rPr>
            <w:rFonts w:ascii="Times New Roman" w:eastAsia="Times New Roman" w:hAnsi="Times New Roman" w:cs="Times New Roman"/>
            <w:color w:val="000000"/>
            <w:u w:val="single"/>
          </w:rPr>
          <w:t>http://libr.org/isc/articles/21/9.pdf</w:t>
        </w:r>
      </w:hyperlink>
    </w:p>
    <w:p w:rsidR="006B4FD2" w:rsidRPr="000A0705" w:rsidRDefault="006B4FD2" w:rsidP="00951A66">
      <w:pPr>
        <w:spacing w:before="280" w:after="280" w:line="360" w:lineRule="auto"/>
        <w:ind w:left="540" w:hanging="540"/>
        <w:contextualSpacing/>
        <w:rPr>
          <w:rFonts w:ascii="Times New Roman" w:eastAsia="Times New Roman" w:hAnsi="Times New Roman" w:cs="Times New Roman"/>
        </w:rPr>
      </w:pPr>
      <w:proofErr w:type="spellStart"/>
      <w:r w:rsidRPr="000A0705">
        <w:rPr>
          <w:rFonts w:ascii="Times New Roman" w:eastAsia="Times New Roman" w:hAnsi="Times New Roman" w:cs="Times New Roman"/>
          <w:color w:val="000000"/>
        </w:rPr>
        <w:lastRenderedPageBreak/>
        <w:t>Ettarh</w:t>
      </w:r>
      <w:proofErr w:type="spellEnd"/>
      <w:r w:rsidRPr="000A0705">
        <w:rPr>
          <w:rFonts w:ascii="Times New Roman" w:eastAsia="Times New Roman" w:hAnsi="Times New Roman" w:cs="Times New Roman"/>
          <w:color w:val="000000"/>
        </w:rPr>
        <w:t xml:space="preserve">, F. (2018, January 10). Vocational awe and librarianship: The </w:t>
      </w:r>
      <w:proofErr w:type="gramStart"/>
      <w:r w:rsidRPr="000A0705">
        <w:rPr>
          <w:rFonts w:ascii="Times New Roman" w:eastAsia="Times New Roman" w:hAnsi="Times New Roman" w:cs="Times New Roman"/>
          <w:color w:val="000000"/>
        </w:rPr>
        <w:t>lies</w:t>
      </w:r>
      <w:proofErr w:type="gramEnd"/>
      <w:r w:rsidRPr="000A0705">
        <w:rPr>
          <w:rFonts w:ascii="Times New Roman" w:eastAsia="Times New Roman" w:hAnsi="Times New Roman" w:cs="Times New Roman"/>
          <w:color w:val="000000"/>
        </w:rPr>
        <w:t xml:space="preserve"> we tell ourselves. </w:t>
      </w:r>
      <w:r w:rsidRPr="000A0705">
        <w:rPr>
          <w:rFonts w:ascii="Times New Roman" w:eastAsia="Times New Roman" w:hAnsi="Times New Roman" w:cs="Times New Roman"/>
          <w:i/>
          <w:iCs/>
          <w:color w:val="000000"/>
        </w:rPr>
        <w:t xml:space="preserve">In the library with the lead pipe. </w:t>
      </w:r>
      <w:r w:rsidRPr="000A0705">
        <w:rPr>
          <w:rFonts w:ascii="Times New Roman" w:eastAsia="Times New Roman" w:hAnsi="Times New Roman" w:cs="Times New Roman"/>
          <w:color w:val="000000"/>
        </w:rPr>
        <w:t>Retrieved from</w:t>
      </w:r>
      <w:r w:rsidRPr="000A0705">
        <w:rPr>
          <w:rFonts w:ascii="Times New Roman" w:eastAsia="Times New Roman" w:hAnsi="Times New Roman" w:cs="Times New Roman"/>
          <w:i/>
          <w:iCs/>
          <w:color w:val="000000"/>
        </w:rPr>
        <w:t xml:space="preserve"> </w:t>
      </w:r>
      <w:r w:rsidR="00951A66" w:rsidRPr="000A0705">
        <w:rPr>
          <w:rFonts w:ascii="Times New Roman" w:hAnsi="Times New Roman" w:cs="Times New Roman"/>
        </w:rPr>
        <w:fldChar w:fldCharType="begin"/>
      </w:r>
      <w:r w:rsidR="00951A66" w:rsidRPr="000A0705">
        <w:rPr>
          <w:rFonts w:ascii="Times New Roman" w:hAnsi="Times New Roman" w:cs="Times New Roman"/>
        </w:rPr>
        <w:instrText xml:space="preserve"> HYPERLINK "http://www.inthelibrarywiththeleadpipe.org/2018/vocational-awe/" </w:instrText>
      </w:r>
      <w:r w:rsidR="00951A66" w:rsidRPr="000A0705">
        <w:rPr>
          <w:rFonts w:ascii="Times New Roman" w:hAnsi="Times New Roman" w:cs="Times New Roman"/>
        </w:rPr>
        <w:fldChar w:fldCharType="separate"/>
      </w:r>
      <w:r w:rsidRPr="000A0705">
        <w:rPr>
          <w:rFonts w:ascii="Times New Roman" w:eastAsia="Times New Roman" w:hAnsi="Times New Roman" w:cs="Times New Roman"/>
          <w:color w:val="000000"/>
          <w:u w:val="single"/>
        </w:rPr>
        <w:t>http://www.inthelibrarywiththeleadpipe.org/2018/vocational-awe/</w:t>
      </w:r>
      <w:r w:rsidR="00951A66" w:rsidRPr="000A0705">
        <w:rPr>
          <w:rFonts w:ascii="Times New Roman" w:eastAsia="Times New Roman" w:hAnsi="Times New Roman" w:cs="Times New Roman"/>
          <w:color w:val="000000"/>
          <w:u w:val="single"/>
        </w:rPr>
        <w:fldChar w:fldCharType="end"/>
      </w:r>
    </w:p>
    <w:p w:rsidR="006B4FD2" w:rsidRPr="000A0705" w:rsidRDefault="006B4FD2" w:rsidP="00951A66">
      <w:pPr>
        <w:spacing w:line="360" w:lineRule="auto"/>
        <w:ind w:left="540" w:hanging="540"/>
        <w:contextualSpacing/>
        <w:rPr>
          <w:rFonts w:ascii="Times New Roman" w:eastAsia="Times New Roman" w:hAnsi="Times New Roman" w:cs="Times New Roman"/>
        </w:rPr>
      </w:pPr>
      <w:proofErr w:type="spellStart"/>
      <w:r w:rsidRPr="000A0705">
        <w:rPr>
          <w:rFonts w:ascii="Times New Roman" w:eastAsia="Times New Roman" w:hAnsi="Times New Roman" w:cs="Times New Roman"/>
          <w:color w:val="000000"/>
        </w:rPr>
        <w:t>Gehner</w:t>
      </w:r>
      <w:proofErr w:type="spellEnd"/>
      <w:r w:rsidRPr="000A0705">
        <w:rPr>
          <w:rFonts w:ascii="Times New Roman" w:eastAsia="Times New Roman" w:hAnsi="Times New Roman" w:cs="Times New Roman"/>
          <w:color w:val="000000"/>
        </w:rPr>
        <w:t xml:space="preserve">, J. (2010). Libraries, Low-Income People, and Social Exclusion. </w:t>
      </w:r>
      <w:r w:rsidRPr="000A0705">
        <w:rPr>
          <w:rFonts w:ascii="Times New Roman" w:eastAsia="Times New Roman" w:hAnsi="Times New Roman" w:cs="Times New Roman"/>
          <w:i/>
          <w:iCs/>
          <w:color w:val="000000"/>
        </w:rPr>
        <w:t>Public Library Quarterly</w:t>
      </w:r>
      <w:r w:rsidRPr="000A0705">
        <w:rPr>
          <w:rFonts w:ascii="Times New Roman" w:eastAsia="Times New Roman" w:hAnsi="Times New Roman" w:cs="Times New Roman"/>
          <w:color w:val="000000"/>
        </w:rPr>
        <w:t xml:space="preserve">, 29(1), 39–47. </w:t>
      </w:r>
      <w:hyperlink r:id="rId8" w:history="1">
        <w:r w:rsidRPr="000A0705">
          <w:rPr>
            <w:rFonts w:ascii="Times New Roman" w:eastAsia="Times New Roman" w:hAnsi="Times New Roman" w:cs="Times New Roman"/>
            <w:color w:val="000000"/>
            <w:u w:val="single"/>
          </w:rPr>
          <w:t>https://doi-org.ezproxy.pratt.edu/10.1080/01616840903562976</w:t>
        </w:r>
      </w:hyperlink>
    </w:p>
    <w:p w:rsidR="006B4FD2" w:rsidRPr="000A0705" w:rsidRDefault="006B4FD2" w:rsidP="00951A66">
      <w:pPr>
        <w:spacing w:line="360" w:lineRule="auto"/>
        <w:ind w:left="540" w:hanging="540"/>
        <w:contextualSpacing/>
        <w:rPr>
          <w:rFonts w:ascii="Times New Roman" w:eastAsia="Times New Roman" w:hAnsi="Times New Roman" w:cs="Times New Roman"/>
        </w:rPr>
      </w:pPr>
      <w:r w:rsidRPr="000A0705">
        <w:rPr>
          <w:rFonts w:ascii="Times New Roman" w:eastAsia="Times New Roman" w:hAnsi="Times New Roman" w:cs="Times New Roman"/>
          <w:color w:val="000000"/>
        </w:rPr>
        <w:t xml:space="preserve">Hathcock, A. (2018, August 22). “Racing to the crossroads of scholarly communication and democracy: But who are we leaving behind?” </w:t>
      </w:r>
      <w:r w:rsidRPr="000A0705">
        <w:rPr>
          <w:rFonts w:ascii="Times New Roman" w:eastAsia="Times New Roman" w:hAnsi="Times New Roman" w:cs="Times New Roman"/>
          <w:i/>
          <w:iCs/>
          <w:color w:val="000000"/>
        </w:rPr>
        <w:t>In the library with the lead pipe.</w:t>
      </w:r>
      <w:r w:rsidRPr="000A0705">
        <w:rPr>
          <w:rFonts w:ascii="Times New Roman" w:eastAsia="Times New Roman" w:hAnsi="Times New Roman" w:cs="Times New Roman"/>
          <w:color w:val="000000"/>
        </w:rPr>
        <w:t xml:space="preserve"> Retrieved from </w:t>
      </w:r>
      <w:hyperlink r:id="rId9" w:history="1">
        <w:r w:rsidRPr="000A0705">
          <w:rPr>
            <w:rFonts w:ascii="Times New Roman" w:eastAsia="Times New Roman" w:hAnsi="Times New Roman" w:cs="Times New Roman"/>
            <w:color w:val="000000"/>
            <w:u w:val="single"/>
          </w:rPr>
          <w:t>http://www.inthelibrarywiththeleadpipe.org/2018/racing-to-the-crossroads-of-scholarly-communication-and-democracy-but-who-are-we-leaving-behind/</w:t>
        </w:r>
      </w:hyperlink>
    </w:p>
    <w:p w:rsidR="006B4FD2" w:rsidRPr="000A0705" w:rsidRDefault="006B4FD2" w:rsidP="00951A66">
      <w:pPr>
        <w:spacing w:line="360" w:lineRule="auto"/>
        <w:ind w:left="540" w:hanging="540"/>
        <w:contextualSpacing/>
        <w:rPr>
          <w:rFonts w:ascii="Times New Roman" w:eastAsia="Times New Roman" w:hAnsi="Times New Roman" w:cs="Times New Roman"/>
        </w:rPr>
      </w:pPr>
      <w:r w:rsidRPr="000A0705">
        <w:rPr>
          <w:rFonts w:ascii="Times New Roman" w:eastAsia="Times New Roman" w:hAnsi="Times New Roman" w:cs="Times New Roman"/>
          <w:color w:val="000000"/>
        </w:rPr>
        <w:t xml:space="preserve">Hester, J. (2017, June 28). Helping homeless new Yorkers by the books. </w:t>
      </w:r>
      <w:proofErr w:type="spellStart"/>
      <w:r w:rsidRPr="000A0705">
        <w:rPr>
          <w:rFonts w:ascii="Times New Roman" w:eastAsia="Times New Roman" w:hAnsi="Times New Roman" w:cs="Times New Roman"/>
          <w:i/>
          <w:iCs/>
          <w:color w:val="000000"/>
        </w:rPr>
        <w:t>Citylab</w:t>
      </w:r>
      <w:proofErr w:type="spellEnd"/>
      <w:r w:rsidRPr="000A0705">
        <w:rPr>
          <w:rFonts w:ascii="Times New Roman" w:eastAsia="Times New Roman" w:hAnsi="Times New Roman" w:cs="Times New Roman"/>
          <w:color w:val="000000"/>
        </w:rPr>
        <w:t xml:space="preserve">. Retrieved from </w:t>
      </w:r>
      <w:hyperlink r:id="rId10" w:history="1">
        <w:r w:rsidRPr="000A0705">
          <w:rPr>
            <w:rFonts w:ascii="Times New Roman" w:eastAsia="Times New Roman" w:hAnsi="Times New Roman" w:cs="Times New Roman"/>
            <w:color w:val="000000"/>
            <w:u w:val="single"/>
          </w:rPr>
          <w:t>https://www.citylab.com/life/2017/06/homeless-between-the-stacks/531918/</w:t>
        </w:r>
      </w:hyperlink>
    </w:p>
    <w:p w:rsidR="006B4FD2" w:rsidRPr="000A0705" w:rsidRDefault="006B4FD2" w:rsidP="00951A66">
      <w:pPr>
        <w:spacing w:line="360" w:lineRule="auto"/>
        <w:ind w:left="540" w:hanging="540"/>
        <w:contextualSpacing/>
        <w:rPr>
          <w:rFonts w:ascii="Times New Roman" w:eastAsia="Times New Roman" w:hAnsi="Times New Roman" w:cs="Times New Roman"/>
        </w:rPr>
      </w:pPr>
      <w:r w:rsidRPr="000A0705">
        <w:rPr>
          <w:rFonts w:ascii="Times New Roman" w:eastAsia="Times New Roman" w:hAnsi="Times New Roman" w:cs="Times New Roman"/>
          <w:color w:val="000000"/>
        </w:rPr>
        <w:t>Hudson, D. J. (2016). On Dark Continents and Digital Divides: Information Inequality</w:t>
      </w:r>
      <w:r w:rsidRPr="000A0705">
        <w:rPr>
          <w:rFonts w:ascii="Times New Roman" w:eastAsia="Times New Roman" w:hAnsi="Times New Roman" w:cs="Times New Roman"/>
          <w:i/>
          <w:iCs/>
          <w:color w:val="000000"/>
        </w:rPr>
        <w:t xml:space="preserve"> </w:t>
      </w:r>
      <w:r w:rsidRPr="000A0705">
        <w:rPr>
          <w:rFonts w:ascii="Times New Roman" w:eastAsia="Times New Roman" w:hAnsi="Times New Roman" w:cs="Times New Roman"/>
          <w:color w:val="000000"/>
        </w:rPr>
        <w:t xml:space="preserve">and the Reproduction of Racial Otherness in Library and Information Studies.” </w:t>
      </w:r>
      <w:r w:rsidRPr="000A0705">
        <w:rPr>
          <w:rFonts w:ascii="Times New Roman" w:eastAsia="Times New Roman" w:hAnsi="Times New Roman" w:cs="Times New Roman"/>
          <w:i/>
          <w:iCs/>
          <w:color w:val="000000"/>
        </w:rPr>
        <w:t>Journal of Information Ethics</w:t>
      </w:r>
      <w:r w:rsidRPr="000A0705">
        <w:rPr>
          <w:rFonts w:ascii="Times New Roman" w:eastAsia="Times New Roman" w:hAnsi="Times New Roman" w:cs="Times New Roman"/>
          <w:color w:val="000000"/>
        </w:rPr>
        <w:t>, 25, (1), 62-80. Retrieved from https://search.proquest.com/openview/eaded6ef6c320b31c87a84cb8a05d883/1</w:t>
      </w:r>
    </w:p>
    <w:p w:rsidR="006B4FD2" w:rsidRPr="000A0705" w:rsidRDefault="006B4FD2" w:rsidP="00951A66">
      <w:pPr>
        <w:spacing w:line="360" w:lineRule="auto"/>
        <w:ind w:left="540" w:hanging="540"/>
        <w:contextualSpacing/>
        <w:rPr>
          <w:rFonts w:ascii="Times New Roman" w:eastAsia="Times New Roman" w:hAnsi="Times New Roman" w:cs="Times New Roman"/>
        </w:rPr>
      </w:pPr>
      <w:r w:rsidRPr="000A0705">
        <w:rPr>
          <w:rFonts w:ascii="Times New Roman" w:eastAsia="Times New Roman" w:hAnsi="Times New Roman" w:cs="Times New Roman"/>
          <w:color w:val="000000"/>
        </w:rPr>
        <w:t xml:space="preserve">McCook, K. &amp; Phenix, K. (2006) Public Libraries and Human Rights, </w:t>
      </w:r>
      <w:r w:rsidRPr="000A0705">
        <w:rPr>
          <w:rFonts w:ascii="Times New Roman" w:eastAsia="Times New Roman" w:hAnsi="Times New Roman" w:cs="Times New Roman"/>
          <w:i/>
          <w:iCs/>
          <w:color w:val="000000"/>
        </w:rPr>
        <w:t xml:space="preserve">Public Library Quarterly, </w:t>
      </w:r>
      <w:r w:rsidRPr="000A0705">
        <w:rPr>
          <w:rFonts w:ascii="Times New Roman" w:eastAsia="Times New Roman" w:hAnsi="Times New Roman" w:cs="Times New Roman"/>
          <w:color w:val="000000"/>
        </w:rPr>
        <w:t>25:1-2, 57-73. Retrieved from https://doi.org/10.1300/J118v25n01_05</w:t>
      </w:r>
    </w:p>
    <w:p w:rsidR="006B4FD2" w:rsidRPr="000A0705" w:rsidRDefault="006B4FD2" w:rsidP="00951A66">
      <w:pPr>
        <w:spacing w:line="360" w:lineRule="auto"/>
        <w:ind w:left="540" w:hanging="540"/>
        <w:contextualSpacing/>
        <w:rPr>
          <w:rFonts w:ascii="Times New Roman" w:eastAsia="Times New Roman" w:hAnsi="Times New Roman" w:cs="Times New Roman"/>
        </w:rPr>
      </w:pPr>
      <w:proofErr w:type="spellStart"/>
      <w:r w:rsidRPr="000A0705">
        <w:rPr>
          <w:rFonts w:ascii="Times New Roman" w:eastAsia="Times New Roman" w:hAnsi="Times New Roman" w:cs="Times New Roman"/>
          <w:color w:val="000000"/>
        </w:rPr>
        <w:t>Muggleton</w:t>
      </w:r>
      <w:proofErr w:type="spellEnd"/>
      <w:r w:rsidRPr="000A0705">
        <w:rPr>
          <w:rFonts w:ascii="Times New Roman" w:eastAsia="Times New Roman" w:hAnsi="Times New Roman" w:cs="Times New Roman"/>
          <w:color w:val="000000"/>
        </w:rPr>
        <w:t xml:space="preserve">, T. (2013). Public libraries and difficulties with targeting the homeless. </w:t>
      </w:r>
      <w:r w:rsidRPr="000A0705">
        <w:rPr>
          <w:rFonts w:ascii="Times New Roman" w:eastAsia="Times New Roman" w:hAnsi="Times New Roman" w:cs="Times New Roman"/>
          <w:i/>
          <w:iCs/>
          <w:color w:val="000000"/>
        </w:rPr>
        <w:t>Library Review</w:t>
      </w:r>
      <w:r w:rsidRPr="000A0705">
        <w:rPr>
          <w:rFonts w:ascii="Times New Roman" w:eastAsia="Times New Roman" w:hAnsi="Times New Roman" w:cs="Times New Roman"/>
          <w:color w:val="000000"/>
        </w:rPr>
        <w:t xml:space="preserve">, 62(1/2), 7-18. Retrieved from </w:t>
      </w:r>
      <w:hyperlink r:id="rId11" w:history="1">
        <w:r w:rsidRPr="000A0705">
          <w:rPr>
            <w:rFonts w:ascii="Times New Roman" w:eastAsia="Times New Roman" w:hAnsi="Times New Roman" w:cs="Times New Roman"/>
            <w:color w:val="000000"/>
            <w:u w:val="single"/>
          </w:rPr>
          <w:t>https://doi.org/10.1108/00242531311328113</w:t>
        </w:r>
      </w:hyperlink>
    </w:p>
    <w:p w:rsidR="006B4FD2" w:rsidRPr="000A0705" w:rsidRDefault="006B4FD2" w:rsidP="00951A66">
      <w:pPr>
        <w:spacing w:line="360" w:lineRule="auto"/>
        <w:ind w:left="540" w:hanging="540"/>
        <w:contextualSpacing/>
        <w:rPr>
          <w:rFonts w:ascii="Times New Roman" w:eastAsia="Times New Roman" w:hAnsi="Times New Roman" w:cs="Times New Roman"/>
        </w:rPr>
      </w:pPr>
      <w:r w:rsidRPr="000A0705">
        <w:rPr>
          <w:rFonts w:ascii="Times New Roman" w:eastAsia="Times New Roman" w:hAnsi="Times New Roman" w:cs="Times New Roman"/>
          <w:color w:val="000000"/>
        </w:rPr>
        <w:t>Skinner, E. (2009). People Experiencing Homelessness: How Libraries Can Be Community</w:t>
      </w:r>
    </w:p>
    <w:p w:rsidR="006B4FD2" w:rsidRPr="000A0705" w:rsidRDefault="006B4FD2" w:rsidP="00951A66">
      <w:pPr>
        <w:spacing w:line="360" w:lineRule="auto"/>
        <w:ind w:left="540" w:hanging="540"/>
        <w:contextualSpacing/>
        <w:rPr>
          <w:rFonts w:ascii="Times New Roman" w:eastAsia="Times New Roman" w:hAnsi="Times New Roman" w:cs="Times New Roman"/>
        </w:rPr>
      </w:pPr>
      <w:r w:rsidRPr="000A0705">
        <w:rPr>
          <w:rFonts w:ascii="Times New Roman" w:eastAsia="Times New Roman" w:hAnsi="Times New Roman" w:cs="Times New Roman"/>
          <w:color w:val="000000"/>
        </w:rPr>
        <w:t xml:space="preserve">Collaborators &amp; Catalysts for Positive Action. (Conference presentation, American Library Association Annual Conference, 2014). Retrieved from </w:t>
      </w:r>
      <w:hyperlink r:id="rId12" w:history="1">
        <w:r w:rsidRPr="000A0705">
          <w:rPr>
            <w:rFonts w:ascii="Times New Roman" w:eastAsia="Times New Roman" w:hAnsi="Times New Roman" w:cs="Times New Roman"/>
            <w:color w:val="000000"/>
            <w:u w:val="single"/>
          </w:rPr>
          <w:t>http://library.ifla.org/1497/1/147-skinner-en.pdf</w:t>
        </w:r>
      </w:hyperlink>
    </w:p>
    <w:p w:rsidR="006B4FD2" w:rsidRPr="000A0705" w:rsidRDefault="006B4FD2" w:rsidP="00951A66">
      <w:pPr>
        <w:spacing w:line="360" w:lineRule="auto"/>
        <w:ind w:left="540" w:hanging="540"/>
        <w:contextualSpacing/>
        <w:rPr>
          <w:rFonts w:ascii="Times New Roman" w:eastAsia="Times New Roman" w:hAnsi="Times New Roman" w:cs="Times New Roman"/>
        </w:rPr>
      </w:pPr>
      <w:r w:rsidRPr="000A0705">
        <w:rPr>
          <w:rFonts w:ascii="Times New Roman" w:eastAsia="Times New Roman" w:hAnsi="Times New Roman" w:cs="Times New Roman"/>
          <w:color w:val="000000"/>
        </w:rPr>
        <w:t xml:space="preserve">Willett, P. &amp; </w:t>
      </w:r>
      <w:proofErr w:type="spellStart"/>
      <w:r w:rsidRPr="000A0705">
        <w:rPr>
          <w:rFonts w:ascii="Times New Roman" w:eastAsia="Times New Roman" w:hAnsi="Times New Roman" w:cs="Times New Roman"/>
          <w:color w:val="000000"/>
        </w:rPr>
        <w:t>Broadley</w:t>
      </w:r>
      <w:proofErr w:type="spellEnd"/>
      <w:r w:rsidRPr="000A0705">
        <w:rPr>
          <w:rFonts w:ascii="Times New Roman" w:eastAsia="Times New Roman" w:hAnsi="Times New Roman" w:cs="Times New Roman"/>
          <w:color w:val="000000"/>
        </w:rPr>
        <w:t xml:space="preserve">, R. (2011). Effective public library outreach to homeless people. </w:t>
      </w:r>
      <w:r w:rsidRPr="000A0705">
        <w:rPr>
          <w:rFonts w:ascii="Times New Roman" w:eastAsia="Times New Roman" w:hAnsi="Times New Roman" w:cs="Times New Roman"/>
          <w:i/>
          <w:iCs/>
          <w:color w:val="000000"/>
        </w:rPr>
        <w:t>Library Review</w:t>
      </w:r>
      <w:r w:rsidRPr="000A0705">
        <w:rPr>
          <w:rFonts w:ascii="Times New Roman" w:eastAsia="Times New Roman" w:hAnsi="Times New Roman" w:cs="Times New Roman"/>
          <w:color w:val="000000"/>
        </w:rPr>
        <w:t xml:space="preserve">, 60 (8), 658-670. Retrieved from </w:t>
      </w:r>
      <w:hyperlink r:id="rId13" w:history="1">
        <w:r w:rsidRPr="000A0705">
          <w:rPr>
            <w:rFonts w:ascii="Times New Roman" w:eastAsia="Times New Roman" w:hAnsi="Times New Roman" w:cs="Times New Roman"/>
            <w:color w:val="000000"/>
            <w:u w:val="single"/>
          </w:rPr>
          <w:t>https://doi.org/10.1108/00242531111166692</w:t>
        </w:r>
      </w:hyperlink>
    </w:p>
    <w:p w:rsidR="00642E1A" w:rsidRPr="000A0705" w:rsidRDefault="00951A66" w:rsidP="000A0705">
      <w:pPr>
        <w:spacing w:line="360" w:lineRule="auto"/>
        <w:rPr>
          <w:rFonts w:ascii="Times New Roman" w:hAnsi="Times New Roman" w:cs="Times New Roman"/>
        </w:rPr>
      </w:pPr>
    </w:p>
    <w:sectPr w:rsidR="00642E1A" w:rsidRPr="000A0705" w:rsidSect="00EA4C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FD2"/>
    <w:rsid w:val="000A0705"/>
    <w:rsid w:val="004C44CA"/>
    <w:rsid w:val="006B4FD2"/>
    <w:rsid w:val="00951A66"/>
    <w:rsid w:val="00DA159F"/>
    <w:rsid w:val="00EA4C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3BA3E4"/>
  <w15:chartTrackingRefBased/>
  <w15:docId w15:val="{8DC6EED8-45D3-3D4E-912E-B7F9CBAA9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4FD2"/>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6B4F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8243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ezproxy.pratt.edu/10.1080/01616840903562976" TargetMode="External"/><Relationship Id="rId13" Type="http://schemas.openxmlformats.org/officeDocument/2006/relationships/hyperlink" Target="https://doi.org/10.1108/00242531111166692" TargetMode="External"/><Relationship Id="rId3" Type="http://schemas.openxmlformats.org/officeDocument/2006/relationships/webSettings" Target="webSettings.xml"/><Relationship Id="rId7" Type="http://schemas.openxmlformats.org/officeDocument/2006/relationships/hyperlink" Target="http://libr.org/isc/articles/21/9.pdf" TargetMode="External"/><Relationship Id="rId12" Type="http://schemas.openxmlformats.org/officeDocument/2006/relationships/hyperlink" Target="http://library.ifla.org/1497/1/147-skinner-en.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ibraryjournal.com/article/CA256587.html" TargetMode="External"/><Relationship Id="rId11" Type="http://schemas.openxmlformats.org/officeDocument/2006/relationships/hyperlink" Target="https://doi.org/10.1108/00242531311328113" TargetMode="External"/><Relationship Id="rId5" Type="http://schemas.openxmlformats.org/officeDocument/2006/relationships/hyperlink" Target="https://doi-org.ezproxy.pratt.edu/10.1016/j.acalib.2017.12.020" TargetMode="External"/><Relationship Id="rId15" Type="http://schemas.openxmlformats.org/officeDocument/2006/relationships/theme" Target="theme/theme1.xml"/><Relationship Id="rId10" Type="http://schemas.openxmlformats.org/officeDocument/2006/relationships/hyperlink" Target="https://www.citylab.com/life/2017/06/homeless-between-the-stacks/531918/" TargetMode="External"/><Relationship Id="rId4" Type="http://schemas.openxmlformats.org/officeDocument/2006/relationships/hyperlink" Target="http://www.inthelibrarywiththeleadpipe.org/2015/culturalcompetence/" TargetMode="External"/><Relationship Id="rId9" Type="http://schemas.openxmlformats.org/officeDocument/2006/relationships/hyperlink" Target="http://www.inthelibrarywiththeleadpipe.org/2018/racing-to-the-crossroads-of-scholarly-communication-and-democracy-but-who-are-we-leaving-behind/"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11</Pages>
  <Words>4150</Words>
  <Characters>23659</Characters>
  <Application>Microsoft Office Word</Application>
  <DocSecurity>0</DocSecurity>
  <Lines>197</Lines>
  <Paragraphs>55</Paragraphs>
  <ScaleCrop>false</ScaleCrop>
  <Company/>
  <LinksUpToDate>false</LinksUpToDate>
  <CharactersWithSpaces>27754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2020-03-07T19:13:00Z</dcterms:created>
  <dcterms:modified xsi:type="dcterms:W3CDTF">2020-03-09T13:45:00Z</dcterms:modified>
</cp:coreProperties>
</file>